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010827" w:rsidRDefault="00B04192" w:rsidP="00010827">
      <w:pPr>
        <w:spacing w:line="276" w:lineRule="auto"/>
        <w:rPr>
          <w:rFonts w:ascii="Garamond" w:hAnsi="Garamond"/>
          <w:sz w:val="26"/>
          <w:szCs w:val="26"/>
          <w:lang w:val="es-ES"/>
        </w:rPr>
      </w:pPr>
      <w:r w:rsidRPr="00010827">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010827" w:rsidRDefault="00A24FF3" w:rsidP="00010827">
      <w:pPr>
        <w:spacing w:line="276" w:lineRule="auto"/>
        <w:rPr>
          <w:rFonts w:ascii="Garamond" w:hAnsi="Garamond"/>
          <w:b/>
          <w:sz w:val="26"/>
          <w:szCs w:val="26"/>
          <w:lang w:val="es-ES"/>
        </w:rPr>
      </w:pPr>
    </w:p>
    <w:p w14:paraId="35592AE9" w14:textId="3E02766E" w:rsidR="00146607" w:rsidRPr="00010827" w:rsidRDefault="00010827" w:rsidP="00010827">
      <w:pPr>
        <w:spacing w:line="276" w:lineRule="auto"/>
        <w:rPr>
          <w:rFonts w:ascii="Garamond" w:hAnsi="Garamond"/>
          <w:b/>
          <w:sz w:val="26"/>
          <w:szCs w:val="26"/>
          <w:lang w:val="es-ES"/>
        </w:rPr>
      </w:pPr>
      <w:r>
        <w:rPr>
          <w:rFonts w:ascii="Garamond" w:hAnsi="Garamond"/>
          <w:b/>
          <w:sz w:val="26"/>
          <w:szCs w:val="26"/>
          <w:lang w:val="es-ES"/>
        </w:rPr>
        <w:t>Día de Pascua</w:t>
      </w:r>
      <w:r w:rsidR="003210D9" w:rsidRPr="00010827">
        <w:rPr>
          <w:rFonts w:ascii="Garamond" w:hAnsi="Garamond"/>
          <w:b/>
          <w:sz w:val="26"/>
          <w:szCs w:val="26"/>
          <w:lang w:val="es-ES"/>
        </w:rPr>
        <w:t xml:space="preserve"> (A)</w:t>
      </w:r>
    </w:p>
    <w:p w14:paraId="018DE0EE" w14:textId="3449068C" w:rsidR="00010827" w:rsidRPr="00010827" w:rsidRDefault="006420B8" w:rsidP="00010827">
      <w:pPr>
        <w:spacing w:line="276" w:lineRule="auto"/>
        <w:rPr>
          <w:rFonts w:ascii="Garamond" w:hAnsi="Garamond" w:cs="Times New Roman"/>
          <w:b/>
          <w:sz w:val="26"/>
          <w:szCs w:val="26"/>
        </w:rPr>
      </w:pPr>
      <w:r w:rsidRPr="00010827">
        <w:rPr>
          <w:rFonts w:ascii="Garamond" w:hAnsi="Garamond"/>
          <w:b/>
          <w:sz w:val="26"/>
          <w:szCs w:val="26"/>
          <w:lang w:val="es-ES"/>
        </w:rPr>
        <w:t>[</w:t>
      </w:r>
      <w:r w:rsidR="00273DBD" w:rsidRPr="00010827">
        <w:rPr>
          <w:rFonts w:ascii="Garamond" w:hAnsi="Garamond"/>
          <w:b/>
          <w:sz w:val="26"/>
          <w:szCs w:val="26"/>
          <w:lang w:val="es-ES"/>
        </w:rPr>
        <w:t xml:space="preserve">RCL]: </w:t>
      </w:r>
      <w:proofErr w:type="spellStart"/>
      <w:r w:rsidR="00010827" w:rsidRPr="00010827">
        <w:rPr>
          <w:rFonts w:ascii="Garamond" w:hAnsi="Garamond"/>
          <w:b/>
          <w:sz w:val="26"/>
          <w:szCs w:val="26"/>
          <w:lang w:val="es-ES"/>
        </w:rPr>
        <w:t>Hc</w:t>
      </w:r>
      <w:proofErr w:type="spellEnd"/>
      <w:r w:rsidR="00010827" w:rsidRPr="00010827">
        <w:rPr>
          <w:rFonts w:ascii="Garamond" w:hAnsi="Garamond"/>
          <w:b/>
          <w:sz w:val="26"/>
          <w:szCs w:val="26"/>
          <w:lang w:val="es-ES"/>
        </w:rPr>
        <w:t>. 10:34-43; Salmo 118:1-2,14-24; Col. 3:1-4; Juan 20:1-18.</w:t>
      </w:r>
    </w:p>
    <w:p w14:paraId="35917CC5" w14:textId="77777777" w:rsidR="0004733A" w:rsidRPr="00010827" w:rsidRDefault="0004733A" w:rsidP="00010827">
      <w:pPr>
        <w:spacing w:line="276" w:lineRule="auto"/>
        <w:rPr>
          <w:rFonts w:ascii="Garamond" w:hAnsi="Garamond"/>
          <w:b/>
          <w:sz w:val="26"/>
          <w:szCs w:val="26"/>
          <w:lang w:val="es-CO"/>
        </w:rPr>
      </w:pPr>
    </w:p>
    <w:p w14:paraId="68F6BB4B" w14:textId="77777777" w:rsidR="00010827" w:rsidRPr="00010827" w:rsidRDefault="00010827" w:rsidP="00010827">
      <w:pPr>
        <w:rPr>
          <w:rFonts w:ascii="Garamond" w:hAnsi="Garamond"/>
          <w:i/>
          <w:sz w:val="26"/>
          <w:szCs w:val="26"/>
          <w:lang w:val="es-CO"/>
        </w:rPr>
      </w:pPr>
      <w:r w:rsidRPr="00010827">
        <w:rPr>
          <w:rFonts w:ascii="Garamond" w:hAnsi="Garamond"/>
          <w:i/>
          <w:sz w:val="26"/>
          <w:szCs w:val="26"/>
          <w:lang w:val="es-CO"/>
        </w:rPr>
        <w:t>“Si el Cordero es Cristo y Cristo es la Pascua,</w:t>
      </w:r>
    </w:p>
    <w:p w14:paraId="5C7C276D" w14:textId="77777777" w:rsidR="00010827" w:rsidRPr="00010827" w:rsidRDefault="00010827" w:rsidP="00010827">
      <w:pPr>
        <w:rPr>
          <w:rFonts w:ascii="Garamond" w:hAnsi="Garamond"/>
          <w:i/>
          <w:sz w:val="26"/>
          <w:szCs w:val="26"/>
          <w:lang w:val="es-CO"/>
        </w:rPr>
      </w:pPr>
      <w:r w:rsidRPr="00010827">
        <w:rPr>
          <w:rFonts w:ascii="Garamond" w:hAnsi="Garamond"/>
          <w:i/>
          <w:sz w:val="26"/>
          <w:szCs w:val="26"/>
          <w:lang w:val="es-CO"/>
        </w:rPr>
        <w:t>las carnes de las palabras divinas</w:t>
      </w:r>
    </w:p>
    <w:p w14:paraId="2201721E" w14:textId="77777777" w:rsidR="00010827" w:rsidRPr="00010827" w:rsidRDefault="00010827" w:rsidP="00010827">
      <w:pPr>
        <w:rPr>
          <w:rFonts w:ascii="Garamond" w:hAnsi="Garamond"/>
          <w:i/>
          <w:sz w:val="26"/>
          <w:szCs w:val="26"/>
          <w:lang w:val="es-CO"/>
        </w:rPr>
      </w:pPr>
      <w:r w:rsidRPr="00010827">
        <w:rPr>
          <w:rFonts w:ascii="Garamond" w:hAnsi="Garamond"/>
          <w:i/>
          <w:sz w:val="26"/>
          <w:szCs w:val="26"/>
          <w:lang w:val="es-CO"/>
        </w:rPr>
        <w:t>sólo pueden ser las divinas Escrituras”</w:t>
      </w:r>
    </w:p>
    <w:p w14:paraId="2C83A37E" w14:textId="77777777" w:rsidR="00010827" w:rsidRPr="00010827" w:rsidRDefault="00010827" w:rsidP="00010827">
      <w:pPr>
        <w:rPr>
          <w:rFonts w:ascii="Garamond" w:hAnsi="Garamond"/>
          <w:sz w:val="26"/>
          <w:szCs w:val="26"/>
          <w:lang w:val="es-CO"/>
        </w:rPr>
      </w:pPr>
      <w:r w:rsidRPr="00010827">
        <w:rPr>
          <w:rFonts w:ascii="Garamond" w:hAnsi="Garamond"/>
          <w:sz w:val="26"/>
          <w:szCs w:val="26"/>
          <w:lang w:val="es-CO"/>
        </w:rPr>
        <w:t>(Orígenes)</w:t>
      </w:r>
    </w:p>
    <w:p w14:paraId="5123F443" w14:textId="77777777" w:rsidR="00010827" w:rsidRPr="00010827" w:rsidRDefault="00010827" w:rsidP="00010827">
      <w:pPr>
        <w:rPr>
          <w:rFonts w:ascii="Garamond" w:hAnsi="Garamond"/>
          <w:sz w:val="26"/>
          <w:szCs w:val="26"/>
          <w:lang w:val="es-CO"/>
        </w:rPr>
      </w:pPr>
    </w:p>
    <w:p w14:paraId="6B5E7FDC"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Éste es el domingo que ilumina y conlleva a celebrar todos los domingos. El domingo que da sentido a todos los días del año; a todos los años; a toda la historia. El domingo donde se disipó la tiniebla, cuando el pecado fue vencido, la esperanza fue reengendrada, se pasó de ser simples creaturas de Dios a hijos de Dios por la acción pascual del Hijo en nosotros. Es el domingo de victoria que nos seduce y compromete a asumir una vida pascual antes de que ocurra en nosotros de manera definitiva. Es el domingo de la reconciliación entre el cielo y la tierra, es el domingo en que la humanidad se hace una en el eterno Uno que ha enviado a su Hijo a redimir al mundo por medio de la acción del Espíritu. Domingo… Domingo… Domingo… “Día del Señor”.</w:t>
      </w:r>
    </w:p>
    <w:p w14:paraId="235C0CBD" w14:textId="77777777" w:rsidR="00010827" w:rsidRPr="00010827" w:rsidRDefault="00010827" w:rsidP="00010827">
      <w:pPr>
        <w:spacing w:line="276" w:lineRule="auto"/>
        <w:rPr>
          <w:rFonts w:ascii="Garamond" w:hAnsi="Garamond"/>
          <w:sz w:val="26"/>
          <w:szCs w:val="26"/>
          <w:lang w:val="es-CO"/>
        </w:rPr>
      </w:pPr>
    </w:p>
    <w:p w14:paraId="1D618534"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Es el domingo de los testigos, de quienes, como dice la carta a los colosenses, han resucitado con Cristo y buscan las cosas de arriba, aspirando las cosas del cielo. Pero también, de quienes no se han quedado mirando solo para el cielo, sino que como testigos saben que las cosas del cielo se concretizan en el acá de la tierra, de la historia, de los contextos, de las sociedades, de las personas.</w:t>
      </w:r>
    </w:p>
    <w:p w14:paraId="413FEDDD" w14:textId="77777777" w:rsidR="00010827" w:rsidRPr="00010827" w:rsidRDefault="00010827" w:rsidP="00010827">
      <w:pPr>
        <w:spacing w:line="276" w:lineRule="auto"/>
        <w:rPr>
          <w:rFonts w:ascii="Garamond" w:hAnsi="Garamond"/>
          <w:sz w:val="26"/>
          <w:szCs w:val="26"/>
          <w:lang w:val="es-CO"/>
        </w:rPr>
      </w:pPr>
    </w:p>
    <w:p w14:paraId="4C95062F"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Es el domingo cuando el cobarde, ignorante e imprudente Pedro pre-pascual, se hace testigo y erudito predicador en la casa de Cornelio, reconociendo que Jesús fue lleno “del poder y del Espíritu Santo… anduvo haciendo bien y sanando a todos los que sufrían…”, declara que “resucitó al tercer día”, y que se apareció “a quienes Dios había escogido de antemano como testigos”. Y esos testigos no son sólo los de hace dos mil años; son los testigos que han pasado a lo largo de la historia de la Iglesia, son los testigos que hay en nuestras comunidades, somos ustedes y yo. ¡Hoy es el domingo de los testigos!</w:t>
      </w:r>
    </w:p>
    <w:p w14:paraId="0C1B1D2F" w14:textId="77777777" w:rsidR="00010827" w:rsidRPr="00010827" w:rsidRDefault="00010827" w:rsidP="00010827">
      <w:pPr>
        <w:spacing w:line="276" w:lineRule="auto"/>
        <w:rPr>
          <w:rFonts w:ascii="Garamond" w:hAnsi="Garamond"/>
          <w:sz w:val="26"/>
          <w:szCs w:val="26"/>
          <w:lang w:val="es-CO"/>
        </w:rPr>
      </w:pPr>
    </w:p>
    <w:p w14:paraId="073B3AF7"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Ser testigo del resucitado es una toma de conciencia que se realiza en la vida del creyente que ha asumido de manera seria y responsable sus compromisos bautismales. Es algo que se va descubriendo poco a poco, es un proceso, es una apertura permanente, es una seducción, es dejarse seducir, es entrar en el misterio de Dios y dejar que ese misterio de Dios haga morada en nosotros, hasta el punto de declarar con Pablo: “ya no soy yo quien vive, sino que es Cristo quien vive en mí.” Eso, es ser testigo.</w:t>
      </w:r>
    </w:p>
    <w:p w14:paraId="0651D3A0" w14:textId="77777777" w:rsidR="00010827" w:rsidRPr="00010827" w:rsidRDefault="00010827" w:rsidP="00010827">
      <w:pPr>
        <w:spacing w:line="276" w:lineRule="auto"/>
        <w:rPr>
          <w:rFonts w:ascii="Garamond" w:hAnsi="Garamond"/>
          <w:sz w:val="26"/>
          <w:szCs w:val="26"/>
          <w:lang w:val="es-CO"/>
        </w:rPr>
      </w:pPr>
    </w:p>
    <w:p w14:paraId="0C3055F4"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 xml:space="preserve">En este domingo, el evangelio nos presenta a un testigo “femenino”, a María Magdalena, quien nos ayuda a descubrir cómo es el proceso de toma de conciencia de la fe en el resucitado. </w:t>
      </w:r>
    </w:p>
    <w:p w14:paraId="355E274A" w14:textId="77777777" w:rsidR="00010827" w:rsidRPr="00010827" w:rsidRDefault="00010827" w:rsidP="00010827">
      <w:pPr>
        <w:spacing w:line="276" w:lineRule="auto"/>
        <w:rPr>
          <w:rFonts w:ascii="Garamond" w:hAnsi="Garamond"/>
          <w:sz w:val="26"/>
          <w:szCs w:val="26"/>
          <w:lang w:val="es-CO"/>
        </w:rPr>
      </w:pPr>
    </w:p>
    <w:p w14:paraId="78161DD1"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Primero: María, el primer día de la semana, es decir el domingo, descubre que la tumba está vacía. Sin embargo, aún no sabe qué ha sucedido.</w:t>
      </w:r>
      <w:r w:rsidRPr="00010827">
        <w:rPr>
          <w:rFonts w:ascii="Garamond" w:hAnsi="Garamond"/>
          <w:b/>
          <w:sz w:val="26"/>
          <w:szCs w:val="26"/>
          <w:lang w:val="es-CO"/>
        </w:rPr>
        <w:t xml:space="preserve"> </w:t>
      </w:r>
      <w:r w:rsidRPr="00010827">
        <w:rPr>
          <w:rFonts w:ascii="Garamond" w:hAnsi="Garamond"/>
          <w:sz w:val="26"/>
          <w:szCs w:val="26"/>
          <w:lang w:val="es-CO"/>
        </w:rPr>
        <w:t>María madruga, signo evidente de que su corazón latía fuertemente por Jesús. ¡El amor no da espera! de madrugada el horizonte se aclara y bajo la luz todas las cosas van dando poco a poco su forma.  Así sucede con la fe en el Resucitado: habrá signos que anuncian algo grande, pero sólo en el encuentro personal y comunitario con el Resucitado todo será claro.</w:t>
      </w:r>
    </w:p>
    <w:p w14:paraId="0382D643" w14:textId="77777777" w:rsidR="00010827" w:rsidRPr="00010827" w:rsidRDefault="00010827" w:rsidP="00010827">
      <w:pPr>
        <w:spacing w:line="276" w:lineRule="auto"/>
        <w:rPr>
          <w:rFonts w:ascii="Garamond" w:hAnsi="Garamond"/>
          <w:sz w:val="26"/>
          <w:szCs w:val="26"/>
          <w:lang w:val="es-CO"/>
        </w:rPr>
      </w:pPr>
    </w:p>
    <w:p w14:paraId="4D627B37"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María “</w:t>
      </w:r>
      <w:r w:rsidRPr="00010827">
        <w:rPr>
          <w:rFonts w:ascii="Garamond" w:hAnsi="Garamond"/>
          <w:bCs/>
          <w:iCs/>
          <w:sz w:val="26"/>
          <w:szCs w:val="26"/>
          <w:lang w:val="es-CO"/>
        </w:rPr>
        <w:t>corre</w:t>
      </w:r>
      <w:r w:rsidRPr="00010827">
        <w:rPr>
          <w:rFonts w:ascii="Garamond" w:hAnsi="Garamond"/>
          <w:sz w:val="26"/>
          <w:szCs w:val="26"/>
          <w:lang w:val="es-CO"/>
        </w:rPr>
        <w:t>”, insinuando su amor por el Señor. Lo seguirá demostrando en su llanto junto a la tumba vacía. Así, María se presenta ante Pedro y el Discípulo Amado, como símbolo y modelo del auténtico discípulo del Señor Jesús, que debe ser siempre movido por un amor vivo por el Hijo de Dios. María confiesa a Jesús como “Señor”, para ella es el “</w:t>
      </w:r>
      <w:r w:rsidRPr="00010827">
        <w:rPr>
          <w:rFonts w:ascii="Garamond" w:hAnsi="Garamond"/>
          <w:bCs/>
          <w:iCs/>
          <w:sz w:val="26"/>
          <w:szCs w:val="26"/>
          <w:lang w:val="es-CO"/>
        </w:rPr>
        <w:t>Señor</w:t>
      </w:r>
      <w:r w:rsidRPr="00010827">
        <w:rPr>
          <w:rFonts w:ascii="Garamond" w:hAnsi="Garamond"/>
          <w:sz w:val="26"/>
          <w:szCs w:val="26"/>
          <w:lang w:val="es-CO"/>
        </w:rPr>
        <w:t xml:space="preserve">”, el Kýrios, el Dios de la gloria y, por tanto, inmortal. Ella está animada por una fe vivísima en el Señor Jesús y personifica así a todos los discípulos de Cristo, que reconocen en el Crucificado al Hijo de Dios y viven para Él. </w:t>
      </w:r>
    </w:p>
    <w:p w14:paraId="561DD3A2" w14:textId="77777777" w:rsidR="00010827" w:rsidRPr="00010827" w:rsidRDefault="00010827" w:rsidP="00010827">
      <w:pPr>
        <w:spacing w:line="276" w:lineRule="auto"/>
        <w:rPr>
          <w:rFonts w:ascii="Garamond" w:hAnsi="Garamond"/>
          <w:sz w:val="26"/>
          <w:szCs w:val="26"/>
          <w:lang w:val="es-CO"/>
        </w:rPr>
      </w:pPr>
    </w:p>
    <w:p w14:paraId="514CC1D8"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En este correr, el Discípulo Amado corre más rápido que Pedro. ¿Qué tan rápido estás corriendo tú para ir a ver al resucitado? Él llega primero a la tumba, pero no entra, respeta el rol de Pedro. Se limita a inclinarse y ver las vendas tiradas en la tierra. Él ve un poco más que María, quien sólo vio la piedra quitada del sepulcro. El testigo poco a poco va venciendo la “miopía”, la incapacidad para ver al resucitado cercano a él. Al principio Pedro ve lo mismo que vio el Discípulo Amado, pero luego ve un poco más, “además vio que la tela que había servido para envolver la cabeza de Jesús no estaba junto a las vendas, sino enrollada y puesta aparte.” ¡Más claridad! ¡Menos miopía! Ése es el proceso de descubrimiento del resucitado en la vida. ¿Qué tanto grado de miopía tenemos? ¿Qué gafas espirituales necesitamos?</w:t>
      </w:r>
    </w:p>
    <w:p w14:paraId="08B56D10" w14:textId="77777777" w:rsidR="00010827" w:rsidRPr="00010827" w:rsidRDefault="00010827" w:rsidP="00010827">
      <w:pPr>
        <w:spacing w:line="276" w:lineRule="auto"/>
        <w:rPr>
          <w:rFonts w:ascii="Garamond" w:hAnsi="Garamond"/>
          <w:sz w:val="26"/>
          <w:szCs w:val="26"/>
          <w:lang w:val="es-CO"/>
        </w:rPr>
      </w:pPr>
    </w:p>
    <w:p w14:paraId="3325C060"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El Discípulo Amado ahora entra en la tumba, ve todo lo que vio Pedro y da el nuevo paso que éste no dio: cree en la resurrección de Jesús. Increíblemente, este discípulo que va a representar, en la teología joánica, a la comunidad creyente de todos los tiempos, ha vencido la “miopía”. Nosotros somos los “discípulos amados” de hoy; esos que este domingo, en la celebración de la palabra y la Eucaristía, estamos atestiguando que en la noche pascual se ha vencido nuestra miopía. ¡Somos los testigos contemporáneos! los testigos en la casa, en el trabajo, en el barrio, en la comunidad.</w:t>
      </w:r>
    </w:p>
    <w:p w14:paraId="4A51FA3E" w14:textId="77777777" w:rsidR="00010827" w:rsidRPr="00010827" w:rsidRDefault="00010827" w:rsidP="00010827">
      <w:pPr>
        <w:spacing w:line="276" w:lineRule="auto"/>
        <w:rPr>
          <w:rFonts w:ascii="Garamond" w:hAnsi="Garamond"/>
          <w:sz w:val="26"/>
          <w:szCs w:val="26"/>
          <w:lang w:val="es-CO"/>
        </w:rPr>
      </w:pPr>
    </w:p>
    <w:p w14:paraId="45F9EE6C"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La constatación de simples detalles despierta la fe del Discípulo Amado en la resurrección de Jesús. Para él, el orden que reinaba dentro de la tumba fue suficiente. No necesitó más para creer, como sí lo necesitó Tomás. A aquél se le aplica el dicho de Jesús: “dichosos los que no han visto y han creído”. Pero ¡atención! El Discípulo Amado “vio” y “creyó”; la asociación entre el “ver” y el “creer” serán fundamentales en la vida de todos los creyentes de todos los tiempos. Debemos verle en la cotidianidad, en el otro, en los otros y con los otros. Esto es lo que lleva a creer, a vencer la miopía espiritual, a hacernos “testigos”.</w:t>
      </w:r>
    </w:p>
    <w:p w14:paraId="203C6D2B" w14:textId="77777777" w:rsidR="00010827" w:rsidRPr="00010827" w:rsidRDefault="00010827" w:rsidP="00010827">
      <w:pPr>
        <w:spacing w:line="276" w:lineRule="auto"/>
        <w:rPr>
          <w:rFonts w:ascii="Garamond" w:hAnsi="Garamond"/>
          <w:sz w:val="26"/>
          <w:szCs w:val="26"/>
          <w:lang w:val="es-CO"/>
        </w:rPr>
      </w:pPr>
    </w:p>
    <w:p w14:paraId="4934CC7C"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lastRenderedPageBreak/>
        <w:t xml:space="preserve">En la mañana del Domingo la única preocupación de los tres discípulos de Jesús: María, Pedro y el Discípulo Amado, es buscar al Señor, a Jesús quien murió en la Cruz por amor, pero le encuentran resucitado de entre los muertos para la salvación de toda la humanidad. El amor los mueve a buscar al Resucitado. Ese amor nos debe mover a buscarle también. </w:t>
      </w:r>
    </w:p>
    <w:p w14:paraId="09957DED" w14:textId="77777777" w:rsidR="00010827" w:rsidRPr="00010827" w:rsidRDefault="00010827" w:rsidP="00010827">
      <w:pPr>
        <w:spacing w:line="276" w:lineRule="auto"/>
        <w:rPr>
          <w:rFonts w:ascii="Garamond" w:hAnsi="Garamond"/>
          <w:sz w:val="26"/>
          <w:szCs w:val="26"/>
          <w:lang w:val="es-CO"/>
        </w:rPr>
      </w:pPr>
    </w:p>
    <w:p w14:paraId="470CAE83" w14:textId="77777777" w:rsidR="00010827" w:rsidRPr="00010827" w:rsidRDefault="00010827" w:rsidP="00010827">
      <w:pPr>
        <w:spacing w:line="276" w:lineRule="auto"/>
        <w:rPr>
          <w:rFonts w:ascii="Garamond" w:hAnsi="Garamond"/>
          <w:sz w:val="26"/>
          <w:szCs w:val="26"/>
          <w:lang w:val="es-CO"/>
        </w:rPr>
      </w:pPr>
      <w:r w:rsidRPr="00010827">
        <w:rPr>
          <w:rFonts w:ascii="Garamond" w:hAnsi="Garamond"/>
          <w:sz w:val="26"/>
          <w:szCs w:val="26"/>
          <w:lang w:val="es-CO"/>
        </w:rPr>
        <w:t xml:space="preserve">Éste es el domingo de la búsqueda amorosa del Señor que se convierte luego en impulso misionero; se trata de una experiencia contagiosa que los envuelve a todos, uno tras otro. A nosotros también. El acto de fe brota de quien se siente amado y ama pues, como dice San Agustín: “Puede conocer perfectamente solamente aquél que se siente perfectamente amado”.  </w:t>
      </w:r>
    </w:p>
    <w:p w14:paraId="4C8FA105" w14:textId="77777777" w:rsidR="00010827" w:rsidRPr="00010827" w:rsidRDefault="00010827" w:rsidP="00010827">
      <w:pPr>
        <w:rPr>
          <w:rFonts w:ascii="Garamond" w:hAnsi="Garamond"/>
          <w:sz w:val="26"/>
          <w:szCs w:val="26"/>
          <w:lang w:val="es-CO"/>
        </w:rPr>
      </w:pPr>
    </w:p>
    <w:p w14:paraId="7C055E1F" w14:textId="77777777" w:rsidR="00010827" w:rsidRDefault="00010827" w:rsidP="00010827">
      <w:pPr>
        <w:rPr>
          <w:rFonts w:ascii="Garamond" w:hAnsi="Garamond"/>
          <w:i/>
          <w:iCs/>
          <w:sz w:val="26"/>
          <w:szCs w:val="26"/>
          <w:lang w:val="es-CO"/>
        </w:rPr>
      </w:pPr>
    </w:p>
    <w:p w14:paraId="0782C754" w14:textId="77777777" w:rsidR="00010827" w:rsidRDefault="00010827" w:rsidP="00010827">
      <w:pPr>
        <w:rPr>
          <w:rFonts w:ascii="Garamond" w:hAnsi="Garamond"/>
          <w:i/>
          <w:iCs/>
          <w:sz w:val="26"/>
          <w:szCs w:val="26"/>
          <w:lang w:val="es-CO"/>
        </w:rPr>
      </w:pPr>
    </w:p>
    <w:p w14:paraId="20CE9A91" w14:textId="77777777" w:rsidR="00010827" w:rsidRDefault="00010827" w:rsidP="00010827">
      <w:pPr>
        <w:rPr>
          <w:rFonts w:ascii="Garamond" w:hAnsi="Garamond"/>
          <w:i/>
          <w:iCs/>
          <w:sz w:val="26"/>
          <w:szCs w:val="26"/>
          <w:lang w:val="es-CO"/>
        </w:rPr>
      </w:pPr>
    </w:p>
    <w:p w14:paraId="45E52668" w14:textId="77777777" w:rsidR="00010827" w:rsidRDefault="00010827" w:rsidP="00010827">
      <w:pPr>
        <w:rPr>
          <w:rFonts w:ascii="Garamond" w:hAnsi="Garamond"/>
          <w:i/>
          <w:iCs/>
          <w:sz w:val="26"/>
          <w:szCs w:val="26"/>
          <w:lang w:val="es-CO"/>
        </w:rPr>
      </w:pPr>
    </w:p>
    <w:p w14:paraId="125C6BEC" w14:textId="77777777" w:rsidR="00010827" w:rsidRDefault="00010827" w:rsidP="00010827">
      <w:pPr>
        <w:rPr>
          <w:rFonts w:ascii="Garamond" w:hAnsi="Garamond"/>
          <w:i/>
          <w:iCs/>
          <w:sz w:val="26"/>
          <w:szCs w:val="26"/>
          <w:lang w:val="es-CO"/>
        </w:rPr>
      </w:pPr>
    </w:p>
    <w:p w14:paraId="1B63507B" w14:textId="77777777" w:rsidR="00010827" w:rsidRDefault="00010827" w:rsidP="00010827">
      <w:pPr>
        <w:rPr>
          <w:rFonts w:ascii="Garamond" w:hAnsi="Garamond"/>
          <w:i/>
          <w:iCs/>
          <w:sz w:val="26"/>
          <w:szCs w:val="26"/>
          <w:lang w:val="es-CO"/>
        </w:rPr>
      </w:pPr>
    </w:p>
    <w:p w14:paraId="195B0AD8" w14:textId="77777777" w:rsidR="00010827" w:rsidRDefault="00010827" w:rsidP="00010827">
      <w:pPr>
        <w:rPr>
          <w:rFonts w:ascii="Garamond" w:hAnsi="Garamond"/>
          <w:i/>
          <w:iCs/>
          <w:sz w:val="26"/>
          <w:szCs w:val="26"/>
          <w:lang w:val="es-CO"/>
        </w:rPr>
      </w:pPr>
    </w:p>
    <w:p w14:paraId="3F9CE077" w14:textId="77777777" w:rsidR="00010827" w:rsidRDefault="00010827" w:rsidP="00010827">
      <w:pPr>
        <w:rPr>
          <w:rFonts w:ascii="Garamond" w:hAnsi="Garamond"/>
          <w:i/>
          <w:iCs/>
          <w:sz w:val="26"/>
          <w:szCs w:val="26"/>
          <w:lang w:val="es-CO"/>
        </w:rPr>
      </w:pPr>
    </w:p>
    <w:p w14:paraId="67F1693E" w14:textId="77777777" w:rsidR="00010827" w:rsidRDefault="00010827" w:rsidP="00010827">
      <w:pPr>
        <w:rPr>
          <w:rFonts w:ascii="Garamond" w:hAnsi="Garamond"/>
          <w:i/>
          <w:iCs/>
          <w:sz w:val="26"/>
          <w:szCs w:val="26"/>
          <w:lang w:val="es-CO"/>
        </w:rPr>
      </w:pPr>
    </w:p>
    <w:p w14:paraId="6BC77B3C" w14:textId="77777777" w:rsidR="00010827" w:rsidRDefault="00010827" w:rsidP="00010827">
      <w:pPr>
        <w:rPr>
          <w:rFonts w:ascii="Garamond" w:hAnsi="Garamond"/>
          <w:i/>
          <w:iCs/>
          <w:sz w:val="26"/>
          <w:szCs w:val="26"/>
          <w:lang w:val="es-CO"/>
        </w:rPr>
      </w:pPr>
    </w:p>
    <w:p w14:paraId="5DD6C5A5" w14:textId="77777777" w:rsidR="00010827" w:rsidRDefault="00010827" w:rsidP="00010827">
      <w:pPr>
        <w:rPr>
          <w:rFonts w:ascii="Garamond" w:hAnsi="Garamond"/>
          <w:i/>
          <w:iCs/>
          <w:sz w:val="26"/>
          <w:szCs w:val="26"/>
          <w:lang w:val="es-CO"/>
        </w:rPr>
      </w:pPr>
    </w:p>
    <w:p w14:paraId="46A8DC51" w14:textId="77777777" w:rsidR="00010827" w:rsidRDefault="00010827" w:rsidP="00010827">
      <w:pPr>
        <w:rPr>
          <w:rFonts w:ascii="Garamond" w:hAnsi="Garamond"/>
          <w:i/>
          <w:iCs/>
          <w:sz w:val="26"/>
          <w:szCs w:val="26"/>
          <w:lang w:val="es-CO"/>
        </w:rPr>
      </w:pPr>
    </w:p>
    <w:p w14:paraId="703598D5" w14:textId="77777777" w:rsidR="00010827" w:rsidRDefault="00010827" w:rsidP="00010827">
      <w:pPr>
        <w:rPr>
          <w:rFonts w:ascii="Garamond" w:hAnsi="Garamond"/>
          <w:i/>
          <w:iCs/>
          <w:sz w:val="26"/>
          <w:szCs w:val="26"/>
          <w:lang w:val="es-CO"/>
        </w:rPr>
      </w:pPr>
    </w:p>
    <w:p w14:paraId="35B49EB5" w14:textId="77777777" w:rsidR="00010827" w:rsidRDefault="00010827" w:rsidP="00010827">
      <w:pPr>
        <w:rPr>
          <w:rFonts w:ascii="Garamond" w:hAnsi="Garamond"/>
          <w:i/>
          <w:iCs/>
          <w:sz w:val="26"/>
          <w:szCs w:val="26"/>
          <w:lang w:val="es-CO"/>
        </w:rPr>
      </w:pPr>
    </w:p>
    <w:p w14:paraId="4991645F" w14:textId="77777777" w:rsidR="00010827" w:rsidRDefault="00010827" w:rsidP="00010827">
      <w:pPr>
        <w:rPr>
          <w:rFonts w:ascii="Garamond" w:hAnsi="Garamond"/>
          <w:i/>
          <w:iCs/>
          <w:sz w:val="26"/>
          <w:szCs w:val="26"/>
          <w:lang w:val="es-CO"/>
        </w:rPr>
      </w:pPr>
    </w:p>
    <w:p w14:paraId="2CF7A9FA" w14:textId="77777777" w:rsidR="00010827" w:rsidRDefault="00010827" w:rsidP="00010827">
      <w:pPr>
        <w:rPr>
          <w:rFonts w:ascii="Garamond" w:hAnsi="Garamond"/>
          <w:i/>
          <w:iCs/>
          <w:sz w:val="26"/>
          <w:szCs w:val="26"/>
          <w:lang w:val="es-CO"/>
        </w:rPr>
      </w:pPr>
    </w:p>
    <w:p w14:paraId="2D419736" w14:textId="77777777" w:rsidR="00010827" w:rsidRDefault="00010827" w:rsidP="00010827">
      <w:pPr>
        <w:rPr>
          <w:rFonts w:ascii="Garamond" w:hAnsi="Garamond"/>
          <w:i/>
          <w:iCs/>
          <w:sz w:val="26"/>
          <w:szCs w:val="26"/>
          <w:lang w:val="es-CO"/>
        </w:rPr>
      </w:pPr>
    </w:p>
    <w:p w14:paraId="2A60C2DA" w14:textId="77777777" w:rsidR="00010827" w:rsidRDefault="00010827" w:rsidP="00010827">
      <w:pPr>
        <w:rPr>
          <w:rFonts w:ascii="Garamond" w:hAnsi="Garamond"/>
          <w:i/>
          <w:iCs/>
          <w:sz w:val="26"/>
          <w:szCs w:val="26"/>
          <w:lang w:val="es-CO"/>
        </w:rPr>
      </w:pPr>
    </w:p>
    <w:p w14:paraId="2CBEEE04" w14:textId="77777777" w:rsidR="00010827" w:rsidRDefault="00010827" w:rsidP="00010827">
      <w:pPr>
        <w:rPr>
          <w:rFonts w:ascii="Garamond" w:hAnsi="Garamond"/>
          <w:i/>
          <w:iCs/>
          <w:sz w:val="26"/>
          <w:szCs w:val="26"/>
          <w:lang w:val="es-CO"/>
        </w:rPr>
      </w:pPr>
    </w:p>
    <w:p w14:paraId="15898C7E" w14:textId="77777777" w:rsidR="00010827" w:rsidRDefault="00010827" w:rsidP="00010827">
      <w:pPr>
        <w:rPr>
          <w:rFonts w:ascii="Garamond" w:hAnsi="Garamond"/>
          <w:i/>
          <w:iCs/>
          <w:sz w:val="26"/>
          <w:szCs w:val="26"/>
          <w:lang w:val="es-CO"/>
        </w:rPr>
      </w:pPr>
    </w:p>
    <w:p w14:paraId="1152DB8B" w14:textId="77777777" w:rsidR="00010827" w:rsidRDefault="00010827" w:rsidP="00010827">
      <w:pPr>
        <w:rPr>
          <w:rFonts w:ascii="Garamond" w:hAnsi="Garamond"/>
          <w:i/>
          <w:iCs/>
          <w:sz w:val="26"/>
          <w:szCs w:val="26"/>
          <w:lang w:val="es-CO"/>
        </w:rPr>
      </w:pPr>
    </w:p>
    <w:p w14:paraId="1B945B38" w14:textId="77777777" w:rsidR="00010827" w:rsidRDefault="00010827" w:rsidP="00010827">
      <w:pPr>
        <w:rPr>
          <w:rFonts w:ascii="Garamond" w:hAnsi="Garamond"/>
          <w:i/>
          <w:iCs/>
          <w:sz w:val="26"/>
          <w:szCs w:val="26"/>
          <w:lang w:val="es-CO"/>
        </w:rPr>
      </w:pPr>
    </w:p>
    <w:p w14:paraId="26601E2C" w14:textId="77777777" w:rsidR="00010827" w:rsidRDefault="00010827" w:rsidP="00010827">
      <w:pPr>
        <w:rPr>
          <w:rFonts w:ascii="Garamond" w:hAnsi="Garamond"/>
          <w:i/>
          <w:iCs/>
          <w:sz w:val="26"/>
          <w:szCs w:val="26"/>
          <w:lang w:val="es-CO"/>
        </w:rPr>
      </w:pPr>
    </w:p>
    <w:p w14:paraId="48B503F8" w14:textId="77777777" w:rsidR="00010827" w:rsidRDefault="00010827" w:rsidP="00010827">
      <w:pPr>
        <w:rPr>
          <w:rFonts w:ascii="Garamond" w:hAnsi="Garamond"/>
          <w:i/>
          <w:iCs/>
          <w:sz w:val="26"/>
          <w:szCs w:val="26"/>
          <w:lang w:val="es-CO"/>
        </w:rPr>
      </w:pPr>
    </w:p>
    <w:p w14:paraId="5F5D91E8" w14:textId="77777777" w:rsidR="00010827" w:rsidRDefault="00010827" w:rsidP="00010827">
      <w:pPr>
        <w:rPr>
          <w:rFonts w:ascii="Garamond" w:hAnsi="Garamond"/>
          <w:i/>
          <w:iCs/>
          <w:sz w:val="26"/>
          <w:szCs w:val="26"/>
          <w:lang w:val="es-CO"/>
        </w:rPr>
      </w:pPr>
    </w:p>
    <w:p w14:paraId="3529BE53" w14:textId="77777777" w:rsidR="00010827" w:rsidRDefault="00010827" w:rsidP="00010827">
      <w:pPr>
        <w:rPr>
          <w:rFonts w:ascii="Garamond" w:hAnsi="Garamond"/>
          <w:i/>
          <w:iCs/>
          <w:sz w:val="26"/>
          <w:szCs w:val="26"/>
          <w:lang w:val="es-CO"/>
        </w:rPr>
      </w:pPr>
    </w:p>
    <w:p w14:paraId="0419A266" w14:textId="77777777" w:rsidR="00010827" w:rsidRDefault="00010827" w:rsidP="00010827">
      <w:pPr>
        <w:rPr>
          <w:rFonts w:ascii="Garamond" w:hAnsi="Garamond"/>
          <w:i/>
          <w:iCs/>
          <w:sz w:val="26"/>
          <w:szCs w:val="26"/>
          <w:lang w:val="es-CO"/>
        </w:rPr>
      </w:pPr>
    </w:p>
    <w:p w14:paraId="1F59A67A" w14:textId="708CFBE1" w:rsidR="00010827" w:rsidRDefault="00010827" w:rsidP="00010827">
      <w:pPr>
        <w:rPr>
          <w:rFonts w:ascii="Garamond" w:hAnsi="Garamond"/>
          <w:i/>
          <w:iCs/>
          <w:sz w:val="26"/>
          <w:szCs w:val="26"/>
          <w:lang w:val="es-CO"/>
        </w:rPr>
      </w:pPr>
    </w:p>
    <w:p w14:paraId="6BA7CA77" w14:textId="77777777" w:rsidR="00010827" w:rsidRDefault="00010827" w:rsidP="00010827">
      <w:pPr>
        <w:rPr>
          <w:rFonts w:ascii="Garamond" w:hAnsi="Garamond"/>
          <w:i/>
          <w:iCs/>
          <w:sz w:val="26"/>
          <w:szCs w:val="26"/>
          <w:lang w:val="es-CO"/>
        </w:rPr>
      </w:pPr>
    </w:p>
    <w:p w14:paraId="36A85CE2" w14:textId="77777777" w:rsidR="00010827" w:rsidRDefault="00010827" w:rsidP="00010827">
      <w:pPr>
        <w:rPr>
          <w:rFonts w:ascii="Garamond" w:hAnsi="Garamond"/>
          <w:i/>
          <w:iCs/>
          <w:sz w:val="26"/>
          <w:szCs w:val="26"/>
          <w:lang w:val="es-CO"/>
        </w:rPr>
      </w:pPr>
    </w:p>
    <w:p w14:paraId="450ADF3D" w14:textId="77777777" w:rsidR="00010827" w:rsidRDefault="00010827" w:rsidP="00010827">
      <w:pPr>
        <w:rPr>
          <w:rFonts w:ascii="Garamond" w:hAnsi="Garamond"/>
          <w:i/>
          <w:iCs/>
          <w:sz w:val="26"/>
          <w:szCs w:val="26"/>
          <w:lang w:val="es-CO"/>
        </w:rPr>
      </w:pPr>
    </w:p>
    <w:p w14:paraId="53FE2241" w14:textId="77777777" w:rsidR="00010827" w:rsidRDefault="00010827" w:rsidP="00010827">
      <w:pPr>
        <w:rPr>
          <w:rFonts w:ascii="Garamond" w:hAnsi="Garamond"/>
          <w:i/>
          <w:iCs/>
          <w:sz w:val="26"/>
          <w:szCs w:val="26"/>
          <w:lang w:val="es-CO"/>
        </w:rPr>
      </w:pPr>
    </w:p>
    <w:p w14:paraId="4D7C3247" w14:textId="4D230831" w:rsidR="00D850AA" w:rsidRPr="00010827" w:rsidRDefault="00010827" w:rsidP="00010827">
      <w:pPr>
        <w:rPr>
          <w:rFonts w:ascii="Garamond" w:hAnsi="Garamond"/>
          <w:sz w:val="26"/>
          <w:szCs w:val="26"/>
          <w:lang w:val="es-CO"/>
        </w:rPr>
      </w:pPr>
      <w:r w:rsidRPr="00010827">
        <w:rPr>
          <w:rFonts w:ascii="Garamond" w:hAnsi="Garamond"/>
          <w:i/>
          <w:iCs/>
          <w:sz w:val="26"/>
          <w:szCs w:val="26"/>
          <w:lang w:val="es-CO"/>
        </w:rPr>
        <w:t>El Rvdo. Pablo Velázquez Abreu es profesor de Sagrada Escritura y Teología. Predicador de retiros, congresos y seminarios. Apoya su labor ministerial por medio de Tecnologías de Información y Comunicación (Tic’s) de las cuales es asesor. Actualmente acompaña procesos formativos, comunicaciones y evangelizadores en la Diócesis de Colombia.</w:t>
      </w:r>
    </w:p>
    <w:sectPr w:rsidR="00D850AA" w:rsidRPr="00010827"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1781B" w14:textId="77777777" w:rsidR="00553E4A" w:rsidRDefault="00553E4A" w:rsidP="00563619">
      <w:r>
        <w:separator/>
      </w:r>
    </w:p>
  </w:endnote>
  <w:endnote w:type="continuationSeparator" w:id="0">
    <w:p w14:paraId="44049109" w14:textId="77777777" w:rsidR="00553E4A" w:rsidRDefault="00553E4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0D274" w14:textId="77777777" w:rsidR="00553E4A" w:rsidRDefault="00553E4A" w:rsidP="00563619">
      <w:r>
        <w:separator/>
      </w:r>
    </w:p>
  </w:footnote>
  <w:footnote w:type="continuationSeparator" w:id="0">
    <w:p w14:paraId="637D3E6A" w14:textId="77777777" w:rsidR="00553E4A" w:rsidRDefault="00553E4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2020-04-03T18:42:00Z</cp:lastPrinted>
  <dcterms:created xsi:type="dcterms:W3CDTF">2020-04-03T18:54:00Z</dcterms:created>
  <dcterms:modified xsi:type="dcterms:W3CDTF">2020-04-03T18:54:00Z</dcterms:modified>
</cp:coreProperties>
</file>