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79053248" w:rsidR="001E5E43" w:rsidRPr="00EB62E1" w:rsidRDefault="003C45B7" w:rsidP="00E61B3A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EB62E1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5B411146" wp14:editId="2F5DFFF8">
            <wp:extent cx="1821343" cy="1302328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57304A6C" w:rsidR="00B95C35" w:rsidRPr="00EB62E1" w:rsidRDefault="00B95C35" w:rsidP="00E61B3A">
      <w:pPr>
        <w:spacing w:after="0" w:line="240" w:lineRule="auto"/>
        <w:rPr>
          <w:rFonts w:ascii="Garamond" w:hAnsi="Garamond"/>
          <w:b/>
          <w:bCs/>
          <w:sz w:val="25"/>
          <w:szCs w:val="25"/>
          <w:lang w:val="es-ES"/>
        </w:rPr>
      </w:pPr>
    </w:p>
    <w:p w14:paraId="1955DD99" w14:textId="77777777" w:rsidR="00E61B3A" w:rsidRPr="004E0B42" w:rsidRDefault="00E61B3A" w:rsidP="00E61B3A">
      <w:pPr>
        <w:pStyle w:val="paragraph"/>
        <w:spacing w:before="0" w:after="0"/>
        <w:rPr>
          <w:rFonts w:ascii="Garamond" w:eastAsia="Calibri" w:hAnsi="Garamond"/>
          <w:b/>
          <w:bCs/>
          <w:sz w:val="25"/>
          <w:szCs w:val="25"/>
          <w:lang w:val="es-US"/>
        </w:rPr>
      </w:pPr>
      <w:r w:rsidRPr="004E0B42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>14 de enero</w:t>
      </w:r>
      <w:r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de 2024 – Epifanía 2 (B)</w:t>
      </w:r>
    </w:p>
    <w:p w14:paraId="0E22F1B4" w14:textId="77777777" w:rsidR="00E61B3A" w:rsidRPr="004E0B42" w:rsidRDefault="00E61B3A" w:rsidP="00E61B3A">
      <w:pPr>
        <w:spacing w:after="0" w:line="240" w:lineRule="auto"/>
        <w:rPr>
          <w:rFonts w:ascii="Garamond" w:hAnsi="Garamond"/>
          <w:b/>
          <w:sz w:val="25"/>
          <w:szCs w:val="25"/>
          <w:lang w:val="en-US"/>
        </w:rPr>
      </w:pPr>
      <w:r w:rsidRPr="004E0B42">
        <w:rPr>
          <w:rFonts w:ascii="Garamond" w:hAnsi="Garamond"/>
          <w:b/>
          <w:bCs/>
          <w:sz w:val="25"/>
          <w:szCs w:val="25"/>
          <w:lang w:val="en-US"/>
        </w:rPr>
        <w:t>Cuerpo de Servicio de Jóvenes Adultos</w:t>
      </w:r>
    </w:p>
    <w:p w14:paraId="6D9F45ED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s-ES"/>
        </w:rPr>
      </w:pPr>
    </w:p>
    <w:p w14:paraId="124A9680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Al ofrecer una nueva extensión de la edad límite, el Cuerpo de Servicio de Jóvenes Adultos (YASC, por su sigla en inglés) invita a los episcopales de 21 a 35 años a considerar un año de compromiso misionero internacional como su «próximo paso en la fe».</w:t>
      </w:r>
    </w:p>
    <w:p w14:paraId="527C7AA6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0C7A1D75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Se aceptan solicitudes para colocaciones en 2024-2025. La fecha límite para presentar la solicitud vía Internet es el </w:t>
      </w:r>
      <w:r w:rsidRPr="004E0B42">
        <w:rPr>
          <w:rFonts w:ascii="Garamond" w:hAnsi="Garamond"/>
          <w:b/>
          <w:bCs/>
          <w:sz w:val="25"/>
          <w:szCs w:val="25"/>
          <w:lang w:val="en-US"/>
        </w:rPr>
        <w:t>16 de febrero</w:t>
      </w:r>
      <w:r w:rsidRPr="004E0B42">
        <w:rPr>
          <w:rFonts w:ascii="Garamond" w:hAnsi="Garamond"/>
          <w:sz w:val="25"/>
          <w:szCs w:val="25"/>
          <w:lang w:val="en-US"/>
        </w:rPr>
        <w:t>.</w:t>
      </w:r>
    </w:p>
    <w:p w14:paraId="43C8BB3D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06C3F3AC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Durante más de dos décadas, los participantes del YASC han prestado servicios en áreas de administración/comunicación, agricultura, desarrollo comunitario, educación, atención médica, ministerio/capellanía parroquial, servicios sociales, trabajo juvenil y más, mientras participan en la vida diaria y el ministerio de iglesias, catedrales y diócesis de la Comunión Anglicana.</w:t>
      </w:r>
    </w:p>
    <w:p w14:paraId="2667BF2A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751D7224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Los que han sido miembros del Cuerpo comparten reiteradamente lo que ha sido el impacto profundo y transformador de su año de crecimiento y de servicio.</w:t>
      </w:r>
    </w:p>
    <w:p w14:paraId="05B0BEA6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0E89BA55" w14:textId="77777777" w:rsidR="00E61B3A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4E0B42">
        <w:rPr>
          <w:rFonts w:ascii="Garamond" w:hAnsi="Garamond"/>
          <w:sz w:val="25"/>
          <w:szCs w:val="25"/>
          <w:lang w:val="en-US"/>
        </w:rPr>
        <w:t xml:space="preserve">«Los miembros del YASC cruzan fronteras, interactúan con diversos puntos de vista, escuchan atentamente y tienen la oportunidad de vivir como Jesús de maneras y en lugares </w:t>
      </w:r>
    </w:p>
    <w:p w14:paraId="2C40326F" w14:textId="77777777" w:rsidR="00E61B3A" w:rsidRPr="00EB62E1" w:rsidRDefault="00E61B3A" w:rsidP="00E61B3A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EB62E1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09CA1CA3" wp14:editId="29B9615F">
            <wp:extent cx="1821343" cy="1302328"/>
            <wp:effectExtent l="0" t="0" r="0" b="6350"/>
            <wp:docPr id="1829469221" name="Picture 1829469221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55" cy="14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978E" w14:textId="77777777" w:rsidR="00E61B3A" w:rsidRPr="00EB62E1" w:rsidRDefault="00E61B3A" w:rsidP="00E61B3A">
      <w:pPr>
        <w:spacing w:after="0" w:line="240" w:lineRule="auto"/>
        <w:rPr>
          <w:rFonts w:ascii="Garamond" w:hAnsi="Garamond"/>
          <w:b/>
          <w:bCs/>
          <w:sz w:val="25"/>
          <w:szCs w:val="25"/>
          <w:lang w:val="es-ES"/>
        </w:rPr>
      </w:pPr>
    </w:p>
    <w:p w14:paraId="4451E426" w14:textId="77777777" w:rsidR="00E61B3A" w:rsidRPr="004E0B42" w:rsidRDefault="00E61B3A" w:rsidP="00E61B3A">
      <w:pPr>
        <w:pStyle w:val="paragraph"/>
        <w:spacing w:before="0" w:after="0"/>
        <w:rPr>
          <w:rFonts w:ascii="Garamond" w:eastAsia="Calibri" w:hAnsi="Garamond"/>
          <w:b/>
          <w:bCs/>
          <w:sz w:val="25"/>
          <w:szCs w:val="25"/>
          <w:lang w:val="es-US"/>
        </w:rPr>
      </w:pPr>
      <w:r w:rsidRPr="004E0B42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>14 de enero</w:t>
      </w:r>
      <w:r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de 2024 – Epifanía 2 (B)</w:t>
      </w:r>
    </w:p>
    <w:p w14:paraId="14AA5D2D" w14:textId="77777777" w:rsidR="00E61B3A" w:rsidRPr="004E0B42" w:rsidRDefault="00E61B3A" w:rsidP="00E61B3A">
      <w:pPr>
        <w:spacing w:after="0" w:line="240" w:lineRule="auto"/>
        <w:rPr>
          <w:rFonts w:ascii="Garamond" w:hAnsi="Garamond"/>
          <w:b/>
          <w:sz w:val="25"/>
          <w:szCs w:val="25"/>
          <w:lang w:val="en-US"/>
        </w:rPr>
      </w:pPr>
      <w:r w:rsidRPr="004E0B42">
        <w:rPr>
          <w:rFonts w:ascii="Garamond" w:hAnsi="Garamond"/>
          <w:b/>
          <w:bCs/>
          <w:sz w:val="25"/>
          <w:szCs w:val="25"/>
          <w:lang w:val="en-US"/>
        </w:rPr>
        <w:t>Cuerpo de Servicio de Jóvenes Adultos</w:t>
      </w:r>
    </w:p>
    <w:p w14:paraId="66C532E1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s-ES"/>
        </w:rPr>
      </w:pPr>
    </w:p>
    <w:p w14:paraId="363DD009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Al ofrecer una nueva extensión de la edad límite, el Cuerpo de Servicio de Jóvenes Adultos (YASC, por su sigla en inglés) invita a los episcopales de 21 a 35 años a considerar un año de compromiso misionero internacional como su «próximo paso en la fe».</w:t>
      </w:r>
    </w:p>
    <w:p w14:paraId="7C62AB21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704C043A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Se aceptan solicitudes para colocaciones en 2024-2025. La fecha límite para presentar la solicitud vía Internet es el </w:t>
      </w:r>
      <w:r w:rsidRPr="004E0B42">
        <w:rPr>
          <w:rFonts w:ascii="Garamond" w:hAnsi="Garamond"/>
          <w:b/>
          <w:bCs/>
          <w:sz w:val="25"/>
          <w:szCs w:val="25"/>
          <w:lang w:val="en-US"/>
        </w:rPr>
        <w:t>16 de febrero</w:t>
      </w:r>
      <w:r w:rsidRPr="004E0B42">
        <w:rPr>
          <w:rFonts w:ascii="Garamond" w:hAnsi="Garamond"/>
          <w:sz w:val="25"/>
          <w:szCs w:val="25"/>
          <w:lang w:val="en-US"/>
        </w:rPr>
        <w:t>.</w:t>
      </w:r>
    </w:p>
    <w:p w14:paraId="2F4B0CD9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6D38AA56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Durante más de dos décadas, los participantes del YASC han prestado servicios en áreas de administración/comunicación, agricultura, desarrollo comunitario, educación, atención médica, ministerio/capellanía parroquial, servicios sociales, trabajo juvenil y más, mientras participan en la vida diaria y el ministerio de iglesias, catedrales y diócesis de la Comunión Anglicana.</w:t>
      </w:r>
    </w:p>
    <w:p w14:paraId="31EB865A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338DEDC2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Los que han sido miembros del Cuerpo comparten reiteradamente lo que ha sido el impacto profundo y transformador de su año de crecimiento y de servicio.</w:t>
      </w:r>
    </w:p>
    <w:p w14:paraId="66E6F4C1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454882AE" w14:textId="77777777" w:rsidR="00E61B3A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4E0B42">
        <w:rPr>
          <w:rFonts w:ascii="Garamond" w:hAnsi="Garamond"/>
          <w:sz w:val="25"/>
          <w:szCs w:val="25"/>
          <w:lang w:val="en-US"/>
        </w:rPr>
        <w:t xml:space="preserve">«Los miembros del YASC cruzan fronteras, interactúan con diversos puntos de vista, escuchan atentamente y tienen la oportunidad de vivir como Jesús de maneras y en lugares </w:t>
      </w:r>
    </w:p>
    <w:p w14:paraId="688EAB9C" w14:textId="1E0C1C53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lastRenderedPageBreak/>
        <w:t>novedosos», dijo Elizabeth Boe, funcionaria de personal de misión de la Iglesia Episcopal y ex voluntaria del YASC en Tanzania de 2008 a 2010. «Como cristianos, somos un pueblo de historias. Algunas de las mejores partes de nuestro camino en la fe son las sorpresas y conexiones que descubrimos a lo largo del camino. Para aquellos de entre 20 y 30 años que andan en busca de saber quiénes son, en dónde encajan en la Iglesia y en el mundo y qué impronta pueden hacer, el YASC bien podría ser el siguiente paso en la fe en la historia de sus vidas».</w:t>
      </w:r>
    </w:p>
    <w:p w14:paraId="445A808C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5F0264E2" w14:textId="5766DB7B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11F0B068" wp14:editId="1543CFD8">
            <wp:simplePos x="0" y="0"/>
            <wp:positionH relativeFrom="column">
              <wp:posOffset>1672590</wp:posOffset>
            </wp:positionH>
            <wp:positionV relativeFrom="paragraph">
              <wp:posOffset>78887</wp:posOffset>
            </wp:positionV>
            <wp:extent cx="2228215" cy="1413510"/>
            <wp:effectExtent l="0" t="0" r="0" b="0"/>
            <wp:wrapSquare wrapText="bothSides"/>
            <wp:docPr id="861043625" name="Picture 1" descr="A green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43625" name="Picture 1" descr="A green and blu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B42">
        <w:rPr>
          <w:rFonts w:ascii="Garamond" w:hAnsi="Garamond"/>
          <w:sz w:val="25"/>
          <w:szCs w:val="25"/>
          <w:lang w:val="en-US"/>
        </w:rPr>
        <w:t>Los solicitantes invitados a continuar el proceso tienen la oportunidad de asistir a un retiro de discernimiento como siguiente paso para determinar si quieren participar en el YASC. El retiro es una oportunidad para continuar las conversaciones y el discernimiento con otros que hacen preguntas similares. Aquellos interesados en campos de servicio particulares pueden potencialmente ser asignados a esas áreas.</w:t>
      </w:r>
    </w:p>
    <w:p w14:paraId="79E50CC3" w14:textId="15C0C05E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63278CCC" w14:textId="539CB222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Desde el inicio del cuerpo, los voluntarios han servido en más de 40 países. Los posibles lugares de colocación para 2024-2025 incluyen, entre otros, la Convocación de Iglesias Episcopales en Europa, Costa Rica, República Dominicana, Ecuador, El Salvador, Inglaterra, Ghana, Jerusalén, Kenia, México, Omán, Panamá, Filipinas, Sudáfrica, Sri Lanka y Tanzania.</w:t>
      </w:r>
    </w:p>
    <w:p w14:paraId="7F5166F7" w14:textId="500AB31F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70E81168" w14:textId="6BF15261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4E0B42">
        <w:rPr>
          <w:rFonts w:ascii="Garamond" w:hAnsi="Garamond"/>
          <w:sz w:val="25"/>
          <w:szCs w:val="25"/>
          <w:lang w:val="en-US"/>
        </w:rPr>
        <w:t>Infórmese más acerca del YASC y vea videos de los participantes</w:t>
      </w:r>
      <w:r w:rsidRPr="004E0B42">
        <w:rPr>
          <w:rFonts w:ascii="Garamond" w:hAnsi="Garamond"/>
          <w:sz w:val="25"/>
          <w:szCs w:val="25"/>
        </w:rPr>
        <w:t xml:space="preserve">: </w:t>
      </w:r>
      <w:r w:rsidRPr="004E0B42">
        <w:rPr>
          <w:rFonts w:ascii="Garamond" w:hAnsi="Garamond"/>
          <w:i/>
          <w:iCs/>
          <w:sz w:val="25"/>
          <w:szCs w:val="25"/>
        </w:rPr>
        <w:t>iam.ec/yasc</w:t>
      </w:r>
      <w:r w:rsidRPr="004E0B42">
        <w:rPr>
          <w:rFonts w:ascii="Garamond" w:hAnsi="Garamond"/>
          <w:sz w:val="25"/>
          <w:szCs w:val="25"/>
        </w:rPr>
        <w:t>.</w:t>
      </w:r>
      <w:r>
        <w:rPr>
          <w:rFonts w:ascii="Garamond" w:hAnsi="Garamond"/>
          <w:sz w:val="25"/>
          <w:szCs w:val="25"/>
        </w:rPr>
        <w:t xml:space="preserve"> </w:t>
      </w:r>
      <w:r w:rsidRPr="004E0B42">
        <w:rPr>
          <w:rFonts w:ascii="Garamond" w:hAnsi="Garamond"/>
          <w:sz w:val="25"/>
          <w:szCs w:val="25"/>
          <w:lang w:val="en-US"/>
        </w:rPr>
        <w:t>¿Preguntas? Diríjase a Elizabeth Boe</w:t>
      </w:r>
      <w:r w:rsidRPr="004E0B42">
        <w:rPr>
          <w:rFonts w:ascii="Garamond" w:hAnsi="Garamond"/>
          <w:sz w:val="25"/>
          <w:szCs w:val="25"/>
        </w:rPr>
        <w:t xml:space="preserve">: </w:t>
      </w:r>
      <w:r w:rsidRPr="004E0B42">
        <w:rPr>
          <w:rFonts w:ascii="Garamond" w:hAnsi="Garamond"/>
          <w:i/>
          <w:iCs/>
          <w:sz w:val="25"/>
          <w:szCs w:val="25"/>
        </w:rPr>
        <w:t>eboe@episcopalchurch.org.</w:t>
      </w:r>
    </w:p>
    <w:p w14:paraId="121D7D7E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novedosos», dijo Elizabeth Boe, funcionaria de personal de misión de la Iglesia Episcopal y ex voluntaria del YASC en Tanzania de 2008 a 2010. «Como cristianos, somos un pueblo de historias. Algunas de las mejores partes de nuestro camino en la fe son las sorpresas y conexiones que descubrimos a lo largo del camino. Para aquellos de entre 20 y 30 años que andan en busca de saber quiénes son, en dónde encajan en la Iglesia y en el mundo y qué impronta pueden hacer, el YASC bien podría ser el siguiente paso en la fe en la historia de sus vidas».</w:t>
      </w:r>
    </w:p>
    <w:p w14:paraId="1064158E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6A9BA6B3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63360" behindDoc="0" locked="0" layoutInCell="1" allowOverlap="1" wp14:anchorId="0FE6B66D" wp14:editId="20F12C05">
            <wp:simplePos x="0" y="0"/>
            <wp:positionH relativeFrom="column">
              <wp:posOffset>1672590</wp:posOffset>
            </wp:positionH>
            <wp:positionV relativeFrom="paragraph">
              <wp:posOffset>78887</wp:posOffset>
            </wp:positionV>
            <wp:extent cx="2228215" cy="1413510"/>
            <wp:effectExtent l="0" t="0" r="0" b="0"/>
            <wp:wrapSquare wrapText="bothSides"/>
            <wp:docPr id="932931783" name="Picture 932931783" descr="A green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43625" name="Picture 1" descr="A green and blu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B42">
        <w:rPr>
          <w:rFonts w:ascii="Garamond" w:hAnsi="Garamond"/>
          <w:sz w:val="25"/>
          <w:szCs w:val="25"/>
          <w:lang w:val="en-US"/>
        </w:rPr>
        <w:t>Los solicitantes invitados a continuar el proceso tienen la oportunidad de asistir a un retiro de discernimiento como siguiente paso para determinar si quieren participar en el YASC. El retiro es una oportunidad para continuar las conversaciones y el discernimiento con otros que hacen preguntas similares. Aquellos interesados en campos de servicio particulares pueden potencialmente ser asignados a esas áreas.</w:t>
      </w:r>
    </w:p>
    <w:p w14:paraId="7057111E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5738A1E9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  <w:lang w:val="en-US"/>
        </w:rPr>
        <w:t>Desde el inicio del cuerpo, los voluntarios han servido en más de 40 países. Los posibles lugares de colocación para 2024-2025 incluyen, entre otros, la Convocación de Iglesias Episcopales en Europa, Costa Rica, República Dominicana, Ecuador, El Salvador, Inglaterra, Ghana, Jerusalén, Kenia, México, Omán, Panamá, Filipinas, Sudáfrica, Sri Lanka y Tanzania.</w:t>
      </w:r>
    </w:p>
    <w:p w14:paraId="32A844C8" w14:textId="77777777" w:rsidR="00E61B3A" w:rsidRPr="004E0B42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</w:p>
    <w:p w14:paraId="27E833F1" w14:textId="5F328D09" w:rsidR="00E61B3A" w:rsidRPr="00E61B3A" w:rsidRDefault="00E61B3A" w:rsidP="00E61B3A">
      <w:pPr>
        <w:spacing w:after="0" w:line="240" w:lineRule="auto"/>
        <w:rPr>
          <w:rFonts w:ascii="Garamond" w:hAnsi="Garamond"/>
          <w:sz w:val="25"/>
          <w:szCs w:val="25"/>
          <w:lang w:val="en-US"/>
        </w:rPr>
      </w:pPr>
      <w:r w:rsidRPr="004E0B42">
        <w:rPr>
          <w:rFonts w:ascii="Garamond" w:hAnsi="Garamond"/>
          <w:sz w:val="25"/>
          <w:szCs w:val="25"/>
          <w:lang w:val="en-US"/>
        </w:rPr>
        <w:t>Infórmese más acerca del YASC y vea videos de los participantes</w:t>
      </w:r>
      <w:r w:rsidRPr="004E0B42">
        <w:rPr>
          <w:rFonts w:ascii="Garamond" w:hAnsi="Garamond"/>
          <w:sz w:val="25"/>
          <w:szCs w:val="25"/>
        </w:rPr>
        <w:t xml:space="preserve">: </w:t>
      </w:r>
      <w:r w:rsidRPr="004E0B42">
        <w:rPr>
          <w:rFonts w:ascii="Garamond" w:hAnsi="Garamond"/>
          <w:i/>
          <w:iCs/>
          <w:sz w:val="25"/>
          <w:szCs w:val="25"/>
        </w:rPr>
        <w:t>iam.ec/yasc</w:t>
      </w:r>
      <w:r w:rsidRPr="004E0B42">
        <w:rPr>
          <w:rFonts w:ascii="Garamond" w:hAnsi="Garamond"/>
          <w:sz w:val="25"/>
          <w:szCs w:val="25"/>
        </w:rPr>
        <w:t>.</w:t>
      </w:r>
      <w:r>
        <w:rPr>
          <w:rFonts w:ascii="Garamond" w:hAnsi="Garamond"/>
          <w:sz w:val="25"/>
          <w:szCs w:val="25"/>
        </w:rPr>
        <w:t xml:space="preserve"> </w:t>
      </w:r>
      <w:r w:rsidRPr="004E0B42">
        <w:rPr>
          <w:rFonts w:ascii="Garamond" w:hAnsi="Garamond"/>
          <w:sz w:val="25"/>
          <w:szCs w:val="25"/>
          <w:lang w:val="en-US"/>
        </w:rPr>
        <w:t>¿Preguntas? Diríjase a Elizabeth Boe</w:t>
      </w:r>
      <w:r w:rsidRPr="004E0B42">
        <w:rPr>
          <w:rFonts w:ascii="Garamond" w:hAnsi="Garamond"/>
          <w:sz w:val="25"/>
          <w:szCs w:val="25"/>
        </w:rPr>
        <w:t xml:space="preserve">: </w:t>
      </w:r>
      <w:r w:rsidRPr="004E0B42">
        <w:rPr>
          <w:rFonts w:ascii="Garamond" w:hAnsi="Garamond"/>
          <w:i/>
          <w:iCs/>
          <w:sz w:val="25"/>
          <w:szCs w:val="25"/>
        </w:rPr>
        <w:t>eboe@episcopalchurch.org.</w:t>
      </w:r>
    </w:p>
    <w:sectPr w:rsidR="00E61B3A" w:rsidRPr="00E61B3A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A9E1" w14:textId="77777777" w:rsidR="00B974B6" w:rsidRDefault="00B974B6" w:rsidP="005040FC">
      <w:r>
        <w:separator/>
      </w:r>
    </w:p>
  </w:endnote>
  <w:endnote w:type="continuationSeparator" w:id="0">
    <w:p w14:paraId="0CD4ED5D" w14:textId="77777777" w:rsidR="00B974B6" w:rsidRDefault="00B974B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9288445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EB62E1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EB62E1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B3A4" w14:textId="77777777" w:rsidR="00B974B6" w:rsidRDefault="00B974B6" w:rsidP="005040FC">
      <w:r>
        <w:separator/>
      </w:r>
    </w:p>
  </w:footnote>
  <w:footnote w:type="continuationSeparator" w:id="0">
    <w:p w14:paraId="450BC8A1" w14:textId="77777777" w:rsidR="00B974B6" w:rsidRDefault="00B974B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15F11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34B7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7333C"/>
    <w:rsid w:val="0098086D"/>
    <w:rsid w:val="009857E2"/>
    <w:rsid w:val="009877B0"/>
    <w:rsid w:val="00992C8B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974B6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B3A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B62E1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2023-09-20T14:34:00Z</cp:lastPrinted>
  <dcterms:created xsi:type="dcterms:W3CDTF">2023-12-14T15:15:00Z</dcterms:created>
  <dcterms:modified xsi:type="dcterms:W3CDTF">2023-12-14T15:57:00Z</dcterms:modified>
</cp:coreProperties>
</file>