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766AB172" w:rsidR="001E5E43" w:rsidRPr="00EE479A" w:rsidRDefault="003C45B7" w:rsidP="00EE479A">
      <w:pPr>
        <w:spacing w:after="0" w:line="240" w:lineRule="auto"/>
        <w:rPr>
          <w:rFonts w:ascii="Garamond" w:eastAsia="Calibri" w:hAnsi="Garamond" w:cs="Times New Roman"/>
          <w:bCs/>
          <w:sz w:val="25"/>
          <w:szCs w:val="25"/>
          <w:lang w:val="es-ES"/>
        </w:rPr>
      </w:pPr>
      <w:r w:rsidRPr="00EE479A">
        <w:rPr>
          <w:rFonts w:ascii="Garamond" w:eastAsia="Calibri" w:hAnsi="Garamond" w:cs="Times New Roman"/>
          <w:bCs/>
          <w:noProof/>
          <w:sz w:val="25"/>
          <w:szCs w:val="25"/>
          <w:lang w:val="es-ES"/>
        </w:rPr>
        <w:drawing>
          <wp:inline distT="0" distB="0" distL="0" distR="0" wp14:anchorId="5B411146" wp14:editId="37017769">
            <wp:extent cx="1828226" cy="1244600"/>
            <wp:effectExtent l="0" t="0" r="635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890" cy="149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7B8AC" w14:textId="77777777" w:rsidR="00F245A5" w:rsidRPr="00EE479A" w:rsidRDefault="00F245A5" w:rsidP="00EE479A">
      <w:pPr>
        <w:spacing w:after="0" w:line="240" w:lineRule="auto"/>
        <w:rPr>
          <w:rFonts w:ascii="Garamond" w:hAnsi="Garamond"/>
          <w:b/>
          <w:sz w:val="25"/>
          <w:szCs w:val="25"/>
          <w:lang w:val="es-ES" w:eastAsia="es"/>
        </w:rPr>
      </w:pPr>
    </w:p>
    <w:p w14:paraId="33157BC2" w14:textId="77777777" w:rsidR="00EE479A" w:rsidRPr="00EE479A" w:rsidRDefault="00EE479A" w:rsidP="00EE479A">
      <w:pPr>
        <w:spacing w:after="0" w:line="240" w:lineRule="auto"/>
        <w:rPr>
          <w:rFonts w:ascii="Garamond" w:hAnsi="Garamond"/>
          <w:b/>
          <w:sz w:val="25"/>
          <w:szCs w:val="25"/>
          <w:lang w:val="es-ES" w:eastAsia="es"/>
        </w:rPr>
      </w:pPr>
      <w:r w:rsidRPr="00EE479A">
        <w:rPr>
          <w:rFonts w:ascii="Garamond" w:hAnsi="Garamond"/>
          <w:b/>
          <w:sz w:val="25"/>
          <w:szCs w:val="25"/>
          <w:lang w:val="es-ES" w:eastAsia="es"/>
        </w:rPr>
        <w:t xml:space="preserve">12 de mayo de 2024 – Pascua 7 (B) </w:t>
      </w:r>
    </w:p>
    <w:p w14:paraId="5A39825D" w14:textId="77777777" w:rsidR="00EE479A" w:rsidRPr="00EE479A" w:rsidRDefault="00EE479A" w:rsidP="00EE479A">
      <w:pPr>
        <w:spacing w:after="0" w:line="240" w:lineRule="auto"/>
        <w:rPr>
          <w:rFonts w:ascii="Garamond" w:hAnsi="Garamond" w:cs="Arial"/>
          <w:b/>
          <w:sz w:val="25"/>
          <w:szCs w:val="25"/>
        </w:rPr>
      </w:pPr>
      <w:r w:rsidRPr="00EE479A">
        <w:rPr>
          <w:rFonts w:ascii="Garamond" w:hAnsi="Garamond" w:cs="Arial"/>
          <w:b/>
          <w:sz w:val="25"/>
          <w:szCs w:val="25"/>
        </w:rPr>
        <w:t>Día de la Ascensión</w:t>
      </w:r>
    </w:p>
    <w:p w14:paraId="6B4B0F29" w14:textId="2D729C24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39918EE2" w14:textId="343BFFA9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>La fiesta de la Ascensión de Jesucristo se celebra 40 días después del día de la Pascua, que marca el fin de las apariciones después de la resurrección de Jesús y su ascensión al cielo.</w:t>
      </w:r>
      <w:r w:rsidRPr="00EE479A">
        <w:rPr>
          <w:rFonts w:ascii="Garamond" w:hAnsi="Garamond"/>
          <w:sz w:val="25"/>
          <w:szCs w:val="25"/>
        </w:rPr>
        <w:t xml:space="preserve"> Este año, el Día de la Ascensión cayó el pasado jueves 9 de mayo.</w:t>
      </w:r>
    </w:p>
    <w:p w14:paraId="202338AA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02418CF5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La celebración de este día sagrado se remonta por menos a finales del siglo IV, y las referencias bíblicas a la Ascensión de Jesús se producen en ambos en los Hechos de los Apóstoles y en el Evangelio de Marcos: </w:t>
      </w:r>
    </w:p>
    <w:p w14:paraId="27C93326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57D87FCE" w14:textId="77777777" w:rsid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“Los que estaban reunidos con Jesús, le preguntaron: ‘Señor, ¿vas a restablecer en este momento el reino de Israel?’ Jesús les contestó: ‘No les toca a ustedes saber en qué día o en qué ocasión hará el Padre las cosas que solamente él tiene autoridad para hacer; pero cuando el Espíritu Santo venga sobre ustedes, recibirán poder y saldrán a dar testimonio de mí en Jerusalén, en toda la región de Judea y de Samaria, y hasta en las partes más lejanas de la tierra.’ Dicho esto, mientras ellos lo estaban mirando, fue llevado, y una nube lo envolvió y no lo volvieron a ver. Y mientras miraban cómo subía Jesús al cielo, dos hombres vestidos de blanco se aparecieron junto a ellos y les dijeron: ‘Galileos, ¿por qué se han quedado mirando al cielo? Este mismo Jesús, que estuvo entre ustedes y que ha sido llevado al cielo, </w:t>
      </w:r>
    </w:p>
    <w:p w14:paraId="0B8F5A0D" w14:textId="77777777" w:rsid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2629936A" w14:textId="77777777" w:rsidR="00EE479A" w:rsidRPr="00EE479A" w:rsidRDefault="00EE479A" w:rsidP="00EE479A">
      <w:pPr>
        <w:spacing w:after="0" w:line="240" w:lineRule="auto"/>
        <w:rPr>
          <w:rFonts w:ascii="Garamond" w:eastAsia="Calibri" w:hAnsi="Garamond" w:cs="Times New Roman"/>
          <w:bCs/>
          <w:sz w:val="25"/>
          <w:szCs w:val="25"/>
          <w:lang w:val="es-ES"/>
        </w:rPr>
      </w:pPr>
      <w:r w:rsidRPr="00EE479A">
        <w:rPr>
          <w:rFonts w:ascii="Garamond" w:eastAsia="Calibri" w:hAnsi="Garamond" w:cs="Times New Roman"/>
          <w:bCs/>
          <w:noProof/>
          <w:sz w:val="25"/>
          <w:szCs w:val="25"/>
          <w:lang w:val="es-ES"/>
        </w:rPr>
        <w:drawing>
          <wp:inline distT="0" distB="0" distL="0" distR="0" wp14:anchorId="06F35D19" wp14:editId="414746B9">
            <wp:extent cx="1828226" cy="1244600"/>
            <wp:effectExtent l="0" t="0" r="635" b="0"/>
            <wp:docPr id="263215489" name="Picture 263215489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890" cy="149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9157D" w14:textId="77777777" w:rsidR="00EE479A" w:rsidRPr="00EE479A" w:rsidRDefault="00EE479A" w:rsidP="00EE479A">
      <w:pPr>
        <w:spacing w:after="0" w:line="240" w:lineRule="auto"/>
        <w:rPr>
          <w:rFonts w:ascii="Garamond" w:hAnsi="Garamond"/>
          <w:b/>
          <w:sz w:val="25"/>
          <w:szCs w:val="25"/>
          <w:lang w:val="es-ES" w:eastAsia="es"/>
        </w:rPr>
      </w:pPr>
    </w:p>
    <w:p w14:paraId="0B8A16EF" w14:textId="77777777" w:rsidR="00EE479A" w:rsidRPr="00EE479A" w:rsidRDefault="00EE479A" w:rsidP="00EE479A">
      <w:pPr>
        <w:spacing w:after="0" w:line="240" w:lineRule="auto"/>
        <w:rPr>
          <w:rFonts w:ascii="Garamond" w:hAnsi="Garamond"/>
          <w:b/>
          <w:sz w:val="25"/>
          <w:szCs w:val="25"/>
          <w:lang w:val="es-ES" w:eastAsia="es"/>
        </w:rPr>
      </w:pPr>
      <w:r w:rsidRPr="00EE479A">
        <w:rPr>
          <w:rFonts w:ascii="Garamond" w:hAnsi="Garamond"/>
          <w:b/>
          <w:sz w:val="25"/>
          <w:szCs w:val="25"/>
          <w:lang w:val="es-ES" w:eastAsia="es"/>
        </w:rPr>
        <w:t xml:space="preserve">12 de mayo de 2024 – Pascua 7 (B) </w:t>
      </w:r>
    </w:p>
    <w:p w14:paraId="4B9E7CFB" w14:textId="77777777" w:rsidR="00EE479A" w:rsidRPr="00EE479A" w:rsidRDefault="00EE479A" w:rsidP="00EE479A">
      <w:pPr>
        <w:spacing w:after="0" w:line="240" w:lineRule="auto"/>
        <w:rPr>
          <w:rFonts w:ascii="Garamond" w:hAnsi="Garamond" w:cs="Arial"/>
          <w:b/>
          <w:sz w:val="25"/>
          <w:szCs w:val="25"/>
        </w:rPr>
      </w:pPr>
      <w:r w:rsidRPr="00EE479A">
        <w:rPr>
          <w:rFonts w:ascii="Garamond" w:hAnsi="Garamond" w:cs="Arial"/>
          <w:b/>
          <w:sz w:val="25"/>
          <w:szCs w:val="25"/>
        </w:rPr>
        <w:t>Día de la Ascensión</w:t>
      </w:r>
    </w:p>
    <w:p w14:paraId="1A2D7ED4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5E675618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>La fiesta de la Ascensión de Jesucristo se celebra 40 días después del día de la Pascua, que marca el fin de las apariciones después de la resurrección de Jesús y su ascensión al cielo.</w:t>
      </w:r>
      <w:r w:rsidRPr="00EE479A">
        <w:rPr>
          <w:rFonts w:ascii="Garamond" w:hAnsi="Garamond"/>
          <w:sz w:val="25"/>
          <w:szCs w:val="25"/>
        </w:rPr>
        <w:t xml:space="preserve"> Este año, el Día de la Ascensión cayó el pasado jueves 9 de mayo.</w:t>
      </w:r>
    </w:p>
    <w:p w14:paraId="3D5EB0B5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74ADEF5C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La celebración de este día sagrado se remonta por menos a finales del siglo IV, y las referencias bíblicas a la Ascensión de Jesús se producen en ambos en los Hechos de los Apóstoles y en el Evangelio de Marcos: </w:t>
      </w:r>
    </w:p>
    <w:p w14:paraId="4FC493EF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436C06E0" w14:textId="77777777" w:rsid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“Los que estaban reunidos con Jesús, le preguntaron: ‘Señor, ¿vas a restablecer en este momento el reino de Israel?’ Jesús les contestó: ‘No les toca a ustedes saber en qué día o en qué ocasión hará el Padre las cosas que solamente él tiene autoridad para hacer; pero cuando el Espíritu Santo venga sobre ustedes, recibirán poder y saldrán a dar testimonio de mí en Jerusalén, en toda la región de Judea y de Samaria, y hasta en las partes más lejanas de la tierra.’ Dicho esto, mientras ellos lo estaban mirando, fue llevado, y una nube lo envolvió y no lo volvieron a ver. Y mientras miraban cómo subía Jesús al cielo, dos hombres vestidos de blanco se aparecieron junto a ellos y les dijeron: ‘Galileos, ¿por qué se han quedado mirando al cielo? Este mismo Jesús, que estuvo entre ustedes y que ha sido llevado al cielo, </w:t>
      </w:r>
    </w:p>
    <w:p w14:paraId="22508B0E" w14:textId="77777777" w:rsid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6CBC0FB9" w14:textId="7B3416CB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lastRenderedPageBreak/>
        <w:t xml:space="preserve">vendrá otra vez de la misma manera que lo han visto irse allá’” (Hechos 1: 6-11, Dios habla hoy). </w:t>
      </w:r>
    </w:p>
    <w:p w14:paraId="05B411AA" w14:textId="1DB01C5B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681657FC" w14:textId="76265115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noProof/>
          <w:sz w:val="25"/>
          <w:szCs w:val="25"/>
          <w:lang w:val="en-US"/>
        </w:rPr>
        <w:drawing>
          <wp:anchor distT="0" distB="0" distL="114300" distR="114300" simplePos="0" relativeHeight="251659264" behindDoc="1" locked="0" layoutInCell="1" allowOverlap="1" wp14:anchorId="0835363A" wp14:editId="5CA64170">
            <wp:simplePos x="0" y="0"/>
            <wp:positionH relativeFrom="column">
              <wp:posOffset>1724891</wp:posOffset>
            </wp:positionH>
            <wp:positionV relativeFrom="paragraph">
              <wp:posOffset>-383020</wp:posOffset>
            </wp:positionV>
            <wp:extent cx="2039620" cy="3296920"/>
            <wp:effectExtent l="152400" t="152400" r="360680" b="360680"/>
            <wp:wrapTight wrapText="bothSides">
              <wp:wrapPolygon edited="0">
                <wp:start x="1614" y="-998"/>
                <wp:lineTo x="-1345" y="-832"/>
                <wp:lineTo x="-1614" y="4493"/>
                <wp:lineTo x="-1479" y="22216"/>
                <wp:lineTo x="-538" y="23131"/>
                <wp:lineTo x="2152" y="23713"/>
                <wp:lineTo x="2286" y="23880"/>
                <wp:lineTo x="21250" y="23880"/>
                <wp:lineTo x="21385" y="23713"/>
                <wp:lineTo x="24075" y="23131"/>
                <wp:lineTo x="24209" y="23131"/>
                <wp:lineTo x="25151" y="21800"/>
                <wp:lineTo x="25285" y="1831"/>
                <wp:lineTo x="24882" y="250"/>
                <wp:lineTo x="22595" y="-832"/>
                <wp:lineTo x="22057" y="-998"/>
                <wp:lineTo x="1614" y="-998"/>
              </wp:wrapPolygon>
            </wp:wrapTight>
            <wp:docPr id="1" name="Picture 1" descr="A painting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nting of a group of peop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3296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“Después de hablarles, el Señor Jesús fue levantado al cielo y se sentó a la derecha de Dios” (Marcos 16:19, Dios habla hoy). </w:t>
      </w:r>
    </w:p>
    <w:p w14:paraId="3C3A4559" w14:textId="1CD1BBA1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22834944" w14:textId="477B2D42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La Ascensión de Jesús es también afirmada en el Credo de los Apóstoles y el Credo de Nicea: </w:t>
      </w:r>
    </w:p>
    <w:p w14:paraId="219E78B1" w14:textId="0CD55FFB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5788E09C" w14:textId="5B8406B4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0D343" wp14:editId="04CD3A17">
                <wp:simplePos x="0" y="0"/>
                <wp:positionH relativeFrom="column">
                  <wp:posOffset>1759931</wp:posOffset>
                </wp:positionH>
                <wp:positionV relativeFrom="paragraph">
                  <wp:posOffset>358659</wp:posOffset>
                </wp:positionV>
                <wp:extent cx="1969770" cy="53975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770" cy="539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A4E49B" w14:textId="77777777" w:rsidR="00EE479A" w:rsidRPr="00D851B2" w:rsidRDefault="00EE479A" w:rsidP="00EE479A">
                            <w:pPr>
                              <w:pStyle w:val="Caption"/>
                              <w:rPr>
                                <w:rFonts w:ascii="Garamond" w:eastAsia="Times New Roman" w:hAnsi="Garamond" w:cs="Times New Roman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auto"/>
                                <w:sz w:val="22"/>
                                <w:szCs w:val="22"/>
                              </w:rPr>
                              <w:t>La Ascensió</w:t>
                            </w:r>
                            <w:r w:rsidRPr="00D851B2">
                              <w:rPr>
                                <w:rFonts w:ascii="Garamond" w:hAnsi="Garamond"/>
                                <w:color w:val="auto"/>
                                <w:sz w:val="22"/>
                                <w:szCs w:val="22"/>
                              </w:rPr>
                              <w:t>n. Hans Suss von Kulmbach, 1513. The</w:t>
                            </w:r>
                            <w:r>
                              <w:rPr>
                                <w:rFonts w:ascii="Garamond" w:hAnsi="Garamond"/>
                                <w:color w:val="auto"/>
                                <w:sz w:val="22"/>
                                <w:szCs w:val="22"/>
                              </w:rPr>
                              <w:t xml:space="preserve"> Metropolitan Museum of Art, Nueva</w:t>
                            </w:r>
                            <w:r w:rsidRPr="00D851B2">
                              <w:rPr>
                                <w:rFonts w:ascii="Garamond" w:hAnsi="Garamond"/>
                                <w:color w:val="auto"/>
                                <w:sz w:val="22"/>
                                <w:szCs w:val="22"/>
                              </w:rPr>
                              <w:t xml:space="preserve"> York, N.Y.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0D3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8.6pt;margin-top:28.25pt;width:155.1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" stroked="f">
                <v:textbox inset="0,0,0,0">
                  <w:txbxContent>
                    <w:p w14:paraId="6BA4E49B" w14:textId="77777777" w:rsidR="00EE479A" w:rsidRPr="00D851B2" w:rsidRDefault="00EE479A" w:rsidP="00EE479A">
                      <w:pPr>
                        <w:pStyle w:val="Caption"/>
                        <w:rPr>
                          <w:rFonts w:ascii="Garamond" w:eastAsia="Times New Roman" w:hAnsi="Garamond" w:cs="Times New Roman"/>
                          <w:b/>
                          <w:i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color w:val="auto"/>
                          <w:sz w:val="22"/>
                          <w:szCs w:val="22"/>
                        </w:rPr>
                        <w:t>La Ascensió</w:t>
                      </w:r>
                      <w:r w:rsidRPr="00D851B2">
                        <w:rPr>
                          <w:rFonts w:ascii="Garamond" w:hAnsi="Garamond"/>
                          <w:color w:val="auto"/>
                          <w:sz w:val="22"/>
                          <w:szCs w:val="22"/>
                        </w:rPr>
                        <w:t>n. Hans Suss von Kulmbach, 1513. The</w:t>
                      </w:r>
                      <w:r>
                        <w:rPr>
                          <w:rFonts w:ascii="Garamond" w:hAnsi="Garamond"/>
                          <w:color w:val="auto"/>
                          <w:sz w:val="22"/>
                          <w:szCs w:val="22"/>
                        </w:rPr>
                        <w:t xml:space="preserve"> Metropolitan Museum of Art, Nueva</w:t>
                      </w:r>
                      <w:r w:rsidRPr="00D851B2">
                        <w:rPr>
                          <w:rFonts w:ascii="Garamond" w:hAnsi="Garamond"/>
                          <w:color w:val="auto"/>
                          <w:sz w:val="22"/>
                          <w:szCs w:val="22"/>
                        </w:rPr>
                        <w:t xml:space="preserve"> York, N.Y.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“Subió al cielo y está sentado a la derecha del Padre” (el Libro de Oración Común, pp. 85, 281). </w:t>
      </w:r>
    </w:p>
    <w:p w14:paraId="391DB75C" w14:textId="2F1C489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44101379" w14:textId="49333F6F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b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b/>
          <w:sz w:val="25"/>
          <w:szCs w:val="25"/>
          <w:lang w:val="en-US"/>
        </w:rPr>
        <w:t>Colecta para el Día de la Ascensión</w:t>
      </w:r>
    </w:p>
    <w:p w14:paraId="37C7D4A3" w14:textId="3B907CB8" w:rsidR="00EE479A" w:rsidRPr="00EE479A" w:rsidRDefault="00EE479A" w:rsidP="00EE479A">
      <w:pPr>
        <w:spacing w:after="0" w:line="240" w:lineRule="auto"/>
        <w:rPr>
          <w:rFonts w:ascii="Garamond" w:hAnsi="Garamond"/>
          <w:sz w:val="25"/>
          <w:szCs w:val="25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>Dios todopoderoso, cuyo bendito Hijo nuestro Señor Jesucristo ascendió por encima de todos los cielos para llenarlo todo: danos fe, por tu misericordia, para percibir que, según su promesa, habita con su Iglesia en la tierra, hasta el fin de los tiempos. Por Jesucristo nuestro Señor, que vive y reina contigo y el Espíritu Santo, un solo Dios, en la gloria eterna. Amén (Libro de Oración Común, p. 141).</w:t>
      </w:r>
    </w:p>
    <w:p w14:paraId="63FEC338" w14:textId="77777777" w:rsidR="00FC2980" w:rsidRDefault="00FC2980" w:rsidP="00EE479A">
      <w:pPr>
        <w:spacing w:after="0" w:line="240" w:lineRule="auto"/>
        <w:rPr>
          <w:rFonts w:ascii="Garamond" w:hAnsi="Garamond"/>
          <w:i/>
          <w:iCs/>
          <w:noProof/>
          <w:sz w:val="25"/>
          <w:szCs w:val="25"/>
          <w:lang w:val="es-ES"/>
        </w:rPr>
      </w:pPr>
    </w:p>
    <w:p w14:paraId="3F866E4E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vendrá otra vez de la misma manera que lo han visto irse allá’” (Hechos 1: 6-11, Dios habla hoy). </w:t>
      </w:r>
    </w:p>
    <w:p w14:paraId="23427C35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48A3B6E0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noProof/>
          <w:sz w:val="25"/>
          <w:szCs w:val="25"/>
          <w:lang w:val="en-US"/>
        </w:rPr>
        <w:drawing>
          <wp:anchor distT="0" distB="0" distL="114300" distR="114300" simplePos="0" relativeHeight="251662336" behindDoc="1" locked="0" layoutInCell="1" allowOverlap="1" wp14:anchorId="1AAB26F8" wp14:editId="3302CB0A">
            <wp:simplePos x="0" y="0"/>
            <wp:positionH relativeFrom="column">
              <wp:posOffset>1724891</wp:posOffset>
            </wp:positionH>
            <wp:positionV relativeFrom="paragraph">
              <wp:posOffset>-383020</wp:posOffset>
            </wp:positionV>
            <wp:extent cx="2039620" cy="3296920"/>
            <wp:effectExtent l="152400" t="152400" r="360680" b="360680"/>
            <wp:wrapTight wrapText="bothSides">
              <wp:wrapPolygon edited="0">
                <wp:start x="1614" y="-998"/>
                <wp:lineTo x="-1345" y="-832"/>
                <wp:lineTo x="-1614" y="4493"/>
                <wp:lineTo x="-1479" y="22216"/>
                <wp:lineTo x="-538" y="23131"/>
                <wp:lineTo x="2152" y="23713"/>
                <wp:lineTo x="2286" y="23880"/>
                <wp:lineTo x="21250" y="23880"/>
                <wp:lineTo x="21385" y="23713"/>
                <wp:lineTo x="24075" y="23131"/>
                <wp:lineTo x="24209" y="23131"/>
                <wp:lineTo x="25151" y="21800"/>
                <wp:lineTo x="25285" y="1831"/>
                <wp:lineTo x="24882" y="250"/>
                <wp:lineTo x="22595" y="-832"/>
                <wp:lineTo x="22057" y="-998"/>
                <wp:lineTo x="1614" y="-998"/>
              </wp:wrapPolygon>
            </wp:wrapTight>
            <wp:docPr id="199773626" name="Picture 199773626" descr="A painting of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nting of a group of peop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3296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“Después de hablarles, el Señor Jesús fue levantado al cielo y se sentó a la derecha de Dios” (Marcos 16:19, Dios habla hoy). </w:t>
      </w:r>
    </w:p>
    <w:p w14:paraId="4BAB7D00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0CE749BC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La Ascensión de Jesús es también afirmada en el Credo de los Apóstoles y el Credo de Nicea: </w:t>
      </w:r>
    </w:p>
    <w:p w14:paraId="200477E2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6677D09F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  <w:r w:rsidRPr="00EE479A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41B66" wp14:editId="230BC696">
                <wp:simplePos x="0" y="0"/>
                <wp:positionH relativeFrom="column">
                  <wp:posOffset>1759931</wp:posOffset>
                </wp:positionH>
                <wp:positionV relativeFrom="paragraph">
                  <wp:posOffset>358659</wp:posOffset>
                </wp:positionV>
                <wp:extent cx="1969770" cy="539750"/>
                <wp:effectExtent l="0" t="0" r="0" b="6350"/>
                <wp:wrapSquare wrapText="bothSides"/>
                <wp:docPr id="1871724115" name="Text Box 1871724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770" cy="5397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91612A" w14:textId="77777777" w:rsidR="00EE479A" w:rsidRPr="00D851B2" w:rsidRDefault="00EE479A" w:rsidP="00EE479A">
                            <w:pPr>
                              <w:pStyle w:val="Caption"/>
                              <w:rPr>
                                <w:rFonts w:ascii="Garamond" w:eastAsia="Times New Roman" w:hAnsi="Garamond" w:cs="Times New Roman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auto"/>
                                <w:sz w:val="22"/>
                                <w:szCs w:val="22"/>
                              </w:rPr>
                              <w:t>La Ascensió</w:t>
                            </w:r>
                            <w:r w:rsidRPr="00D851B2">
                              <w:rPr>
                                <w:rFonts w:ascii="Garamond" w:hAnsi="Garamond"/>
                                <w:color w:val="auto"/>
                                <w:sz w:val="22"/>
                                <w:szCs w:val="22"/>
                              </w:rPr>
                              <w:t>n. Hans Suss von Kulmbach, 1513. The</w:t>
                            </w:r>
                            <w:r>
                              <w:rPr>
                                <w:rFonts w:ascii="Garamond" w:hAnsi="Garamond"/>
                                <w:color w:val="auto"/>
                                <w:sz w:val="22"/>
                                <w:szCs w:val="22"/>
                              </w:rPr>
                              <w:t xml:space="preserve"> Metropolitan Museum of Art, Nueva</w:t>
                            </w:r>
                            <w:r w:rsidRPr="00D851B2">
                              <w:rPr>
                                <w:rFonts w:ascii="Garamond" w:hAnsi="Garamond"/>
                                <w:color w:val="auto"/>
                                <w:sz w:val="22"/>
                                <w:szCs w:val="22"/>
                              </w:rPr>
                              <w:t xml:space="preserve"> York, N.Y.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1B66" id="Text Box 1871724115" o:spid="_x0000_s1027" type="#_x0000_t202" style="position:absolute;margin-left:138.6pt;margin-top:28.25pt;width:155.1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" stroked="f">
                <v:textbox inset="0,0,0,0">
                  <w:txbxContent>
                    <w:p w14:paraId="6C91612A" w14:textId="77777777" w:rsidR="00EE479A" w:rsidRPr="00D851B2" w:rsidRDefault="00EE479A" w:rsidP="00EE479A">
                      <w:pPr>
                        <w:pStyle w:val="Caption"/>
                        <w:rPr>
                          <w:rFonts w:ascii="Garamond" w:eastAsia="Times New Roman" w:hAnsi="Garamond" w:cs="Times New Roman"/>
                          <w:b/>
                          <w:i w:val="0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color w:val="auto"/>
                          <w:sz w:val="22"/>
                          <w:szCs w:val="22"/>
                        </w:rPr>
                        <w:t>La Ascensió</w:t>
                      </w:r>
                      <w:r w:rsidRPr="00D851B2">
                        <w:rPr>
                          <w:rFonts w:ascii="Garamond" w:hAnsi="Garamond"/>
                          <w:color w:val="auto"/>
                          <w:sz w:val="22"/>
                          <w:szCs w:val="22"/>
                        </w:rPr>
                        <w:t>n. Hans Suss von Kulmbach, 1513. The</w:t>
                      </w:r>
                      <w:r>
                        <w:rPr>
                          <w:rFonts w:ascii="Garamond" w:hAnsi="Garamond"/>
                          <w:color w:val="auto"/>
                          <w:sz w:val="22"/>
                          <w:szCs w:val="22"/>
                        </w:rPr>
                        <w:t xml:space="preserve"> Metropolitan Museum of Art, Nueva</w:t>
                      </w:r>
                      <w:r w:rsidRPr="00D851B2">
                        <w:rPr>
                          <w:rFonts w:ascii="Garamond" w:hAnsi="Garamond"/>
                          <w:color w:val="auto"/>
                          <w:sz w:val="22"/>
                          <w:szCs w:val="22"/>
                        </w:rPr>
                        <w:t xml:space="preserve"> York, N.Y.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 xml:space="preserve">“Subió al cielo y está sentado a la derecha del Padre” (el Libro de Oración Común, pp. 85, 281). </w:t>
      </w:r>
    </w:p>
    <w:p w14:paraId="1D8B5475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sz w:val="25"/>
          <w:szCs w:val="25"/>
          <w:lang w:val="en-US"/>
        </w:rPr>
      </w:pPr>
    </w:p>
    <w:p w14:paraId="0533C72D" w14:textId="77777777" w:rsidR="00EE479A" w:rsidRPr="00EE479A" w:rsidRDefault="00EE479A" w:rsidP="00EE479A">
      <w:pPr>
        <w:spacing w:after="0" w:line="240" w:lineRule="auto"/>
        <w:rPr>
          <w:rFonts w:ascii="Garamond" w:eastAsia="Times New Roman" w:hAnsi="Garamond" w:cs="Times New Roman"/>
          <w:b/>
          <w:sz w:val="25"/>
          <w:szCs w:val="25"/>
          <w:lang w:val="en-US"/>
        </w:rPr>
      </w:pPr>
      <w:r w:rsidRPr="00EE479A">
        <w:rPr>
          <w:rFonts w:ascii="Garamond" w:eastAsia="Times New Roman" w:hAnsi="Garamond" w:cs="Times New Roman"/>
          <w:b/>
          <w:sz w:val="25"/>
          <w:szCs w:val="25"/>
          <w:lang w:val="en-US"/>
        </w:rPr>
        <w:t>Colecta para el Día de la Ascensión</w:t>
      </w:r>
    </w:p>
    <w:p w14:paraId="2E6CC571" w14:textId="77777777" w:rsidR="00EE479A" w:rsidRPr="00EE479A" w:rsidRDefault="00EE479A" w:rsidP="00EE479A">
      <w:pPr>
        <w:spacing w:after="0" w:line="240" w:lineRule="auto"/>
        <w:rPr>
          <w:rFonts w:ascii="Garamond" w:hAnsi="Garamond"/>
          <w:sz w:val="25"/>
          <w:szCs w:val="25"/>
        </w:rPr>
      </w:pPr>
      <w:r w:rsidRPr="00EE479A">
        <w:rPr>
          <w:rFonts w:ascii="Garamond" w:eastAsia="Times New Roman" w:hAnsi="Garamond" w:cs="Times New Roman"/>
          <w:sz w:val="25"/>
          <w:szCs w:val="25"/>
          <w:lang w:val="en-US"/>
        </w:rPr>
        <w:t>Dios todopoderoso, cuyo bendito Hijo nuestro Señor Jesucristo ascendió por encima de todos los cielos para llenarlo todo: danos fe, por tu misericordia, para percibir que, según su promesa, habita con su Iglesia en la tierra, hasta el fin de los tiempos. Por Jesucristo nuestro Señor, que vive y reina contigo y el Espíritu Santo, un solo Dios, en la gloria eterna. Amén (Libro de Oración Común, p. 141).</w:t>
      </w:r>
    </w:p>
    <w:p w14:paraId="24A2A6E2" w14:textId="77777777" w:rsidR="00EE479A" w:rsidRPr="00EE479A" w:rsidRDefault="00EE479A" w:rsidP="00EE479A">
      <w:pPr>
        <w:spacing w:after="0" w:line="240" w:lineRule="auto"/>
        <w:rPr>
          <w:rFonts w:ascii="Garamond" w:hAnsi="Garamond"/>
          <w:i/>
          <w:iCs/>
          <w:noProof/>
          <w:sz w:val="25"/>
          <w:szCs w:val="25"/>
          <w:lang w:val="es-ES"/>
        </w:rPr>
      </w:pPr>
    </w:p>
    <w:sectPr w:rsidR="00EE479A" w:rsidRPr="00EE479A" w:rsidSect="009A4251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10D7" w14:textId="77777777" w:rsidR="009A4251" w:rsidRDefault="009A4251" w:rsidP="005040FC">
      <w:r>
        <w:separator/>
      </w:r>
    </w:p>
  </w:endnote>
  <w:endnote w:type="continuationSeparator" w:id="0">
    <w:p w14:paraId="43CC4693" w14:textId="77777777" w:rsidR="009A4251" w:rsidRDefault="009A4251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2D9499EF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ación de la Iglesia Episcopal, 815 Second 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Publicado por la Oficina de Comunicación de la Iglesia Episcopal, 815 Second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5C31F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5C31F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4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A4FA" w14:textId="77777777" w:rsidR="009A4251" w:rsidRDefault="009A4251" w:rsidP="005040FC">
      <w:r>
        <w:separator/>
      </w:r>
    </w:p>
  </w:footnote>
  <w:footnote w:type="continuationSeparator" w:id="0">
    <w:p w14:paraId="3C0E96AB" w14:textId="77777777" w:rsidR="009A4251" w:rsidRDefault="009A4251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01734"/>
    <w:multiLevelType w:val="hybridMultilevel"/>
    <w:tmpl w:val="D002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A7565"/>
    <w:multiLevelType w:val="hybridMultilevel"/>
    <w:tmpl w:val="D110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259923">
    <w:abstractNumId w:val="1"/>
  </w:num>
  <w:num w:numId="2" w16cid:durableId="96604451">
    <w:abstractNumId w:val="16"/>
  </w:num>
  <w:num w:numId="3" w16cid:durableId="1540705237">
    <w:abstractNumId w:val="3"/>
  </w:num>
  <w:num w:numId="4" w16cid:durableId="733234300">
    <w:abstractNumId w:val="20"/>
  </w:num>
  <w:num w:numId="5" w16cid:durableId="323897012">
    <w:abstractNumId w:val="5"/>
  </w:num>
  <w:num w:numId="6" w16cid:durableId="417992175">
    <w:abstractNumId w:val="22"/>
  </w:num>
  <w:num w:numId="7" w16cid:durableId="776415095">
    <w:abstractNumId w:val="8"/>
  </w:num>
  <w:num w:numId="8" w16cid:durableId="913245787">
    <w:abstractNumId w:val="14"/>
  </w:num>
  <w:num w:numId="9" w16cid:durableId="1310591580">
    <w:abstractNumId w:val="6"/>
  </w:num>
  <w:num w:numId="10" w16cid:durableId="1926570844">
    <w:abstractNumId w:val="11"/>
  </w:num>
  <w:num w:numId="11" w16cid:durableId="1006324194">
    <w:abstractNumId w:val="15"/>
  </w:num>
  <w:num w:numId="12" w16cid:durableId="2101949074">
    <w:abstractNumId w:val="7"/>
  </w:num>
  <w:num w:numId="13" w16cid:durableId="1800687380">
    <w:abstractNumId w:val="2"/>
  </w:num>
  <w:num w:numId="14" w16cid:durableId="186843585">
    <w:abstractNumId w:val="9"/>
  </w:num>
  <w:num w:numId="15" w16cid:durableId="908614123">
    <w:abstractNumId w:val="0"/>
  </w:num>
  <w:num w:numId="16" w16cid:durableId="752700816">
    <w:abstractNumId w:val="17"/>
  </w:num>
  <w:num w:numId="17" w16cid:durableId="1224020728">
    <w:abstractNumId w:val="18"/>
  </w:num>
  <w:num w:numId="18" w16cid:durableId="644548409">
    <w:abstractNumId w:val="4"/>
  </w:num>
  <w:num w:numId="19" w16cid:durableId="1644968002">
    <w:abstractNumId w:val="21"/>
  </w:num>
  <w:num w:numId="20" w16cid:durableId="1669168390">
    <w:abstractNumId w:val="23"/>
  </w:num>
  <w:num w:numId="21" w16cid:durableId="222759561">
    <w:abstractNumId w:val="24"/>
  </w:num>
  <w:num w:numId="22" w16cid:durableId="102002438">
    <w:abstractNumId w:val="12"/>
  </w:num>
  <w:num w:numId="23" w16cid:durableId="284775799">
    <w:abstractNumId w:val="19"/>
  </w:num>
  <w:num w:numId="24" w16cid:durableId="30882937">
    <w:abstractNumId w:val="10"/>
  </w:num>
  <w:num w:numId="25" w16cid:durableId="6971953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074CA"/>
    <w:rsid w:val="00034389"/>
    <w:rsid w:val="0003521E"/>
    <w:rsid w:val="00037CF1"/>
    <w:rsid w:val="00051D8C"/>
    <w:rsid w:val="00053486"/>
    <w:rsid w:val="00054878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97DC4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A1E9A"/>
    <w:rsid w:val="002B037E"/>
    <w:rsid w:val="002B600D"/>
    <w:rsid w:val="002B6733"/>
    <w:rsid w:val="002C142E"/>
    <w:rsid w:val="002C4D2A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4D0A"/>
    <w:rsid w:val="003A6150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64"/>
    <w:rsid w:val="00414038"/>
    <w:rsid w:val="00426130"/>
    <w:rsid w:val="00426157"/>
    <w:rsid w:val="00427925"/>
    <w:rsid w:val="0044375E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75CFC"/>
    <w:rsid w:val="005A0A97"/>
    <w:rsid w:val="005A47CC"/>
    <w:rsid w:val="005A5A36"/>
    <w:rsid w:val="005A6C9B"/>
    <w:rsid w:val="005B6648"/>
    <w:rsid w:val="005B6C32"/>
    <w:rsid w:val="005C1412"/>
    <w:rsid w:val="005C31F7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6E67FC"/>
    <w:rsid w:val="00705A4E"/>
    <w:rsid w:val="00707439"/>
    <w:rsid w:val="007157BA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084E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73A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16DE1"/>
    <w:rsid w:val="0092601A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4251"/>
    <w:rsid w:val="009A7397"/>
    <w:rsid w:val="009B1F0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167"/>
    <w:rsid w:val="00AF64F8"/>
    <w:rsid w:val="00AF7FC9"/>
    <w:rsid w:val="00B014D7"/>
    <w:rsid w:val="00B01E63"/>
    <w:rsid w:val="00B1638B"/>
    <w:rsid w:val="00B241AF"/>
    <w:rsid w:val="00B2490E"/>
    <w:rsid w:val="00B249B0"/>
    <w:rsid w:val="00B42A60"/>
    <w:rsid w:val="00B42E07"/>
    <w:rsid w:val="00B516C0"/>
    <w:rsid w:val="00B530C5"/>
    <w:rsid w:val="00B63849"/>
    <w:rsid w:val="00B7156C"/>
    <w:rsid w:val="00B813CD"/>
    <w:rsid w:val="00B82C4C"/>
    <w:rsid w:val="00B902FE"/>
    <w:rsid w:val="00B907C0"/>
    <w:rsid w:val="00BA0B74"/>
    <w:rsid w:val="00BA337C"/>
    <w:rsid w:val="00BB1F68"/>
    <w:rsid w:val="00BC351D"/>
    <w:rsid w:val="00BF0FBC"/>
    <w:rsid w:val="00BF20E2"/>
    <w:rsid w:val="00BF59E2"/>
    <w:rsid w:val="00BF7A3C"/>
    <w:rsid w:val="00C0753F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86A6F"/>
    <w:rsid w:val="00C921BB"/>
    <w:rsid w:val="00C94763"/>
    <w:rsid w:val="00C9600D"/>
    <w:rsid w:val="00CB3010"/>
    <w:rsid w:val="00CC103A"/>
    <w:rsid w:val="00CC27DA"/>
    <w:rsid w:val="00CC2C83"/>
    <w:rsid w:val="00CC36E0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2F7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B7431"/>
    <w:rsid w:val="00DC190C"/>
    <w:rsid w:val="00DD1322"/>
    <w:rsid w:val="00DD292B"/>
    <w:rsid w:val="00DE31C6"/>
    <w:rsid w:val="00DF0A72"/>
    <w:rsid w:val="00DF46E5"/>
    <w:rsid w:val="00DF4BF2"/>
    <w:rsid w:val="00DF7217"/>
    <w:rsid w:val="00E3128E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479A"/>
    <w:rsid w:val="00EE6130"/>
    <w:rsid w:val="00EE69DA"/>
    <w:rsid w:val="00EF221A"/>
    <w:rsid w:val="00F07A5D"/>
    <w:rsid w:val="00F10BF6"/>
    <w:rsid w:val="00F245A5"/>
    <w:rsid w:val="00F24A3B"/>
    <w:rsid w:val="00F37EFA"/>
    <w:rsid w:val="00F4346C"/>
    <w:rsid w:val="00F50DF4"/>
    <w:rsid w:val="00F53567"/>
    <w:rsid w:val="00F540B1"/>
    <w:rsid w:val="00F540DB"/>
    <w:rsid w:val="00F548B5"/>
    <w:rsid w:val="00F62B4B"/>
    <w:rsid w:val="00F814A0"/>
    <w:rsid w:val="00F81D57"/>
    <w:rsid w:val="00F92A12"/>
    <w:rsid w:val="00FA1DC5"/>
    <w:rsid w:val="00FA33E2"/>
    <w:rsid w:val="00FC2594"/>
    <w:rsid w:val="00FC2980"/>
    <w:rsid w:val="00FC71F8"/>
    <w:rsid w:val="00FD394C"/>
    <w:rsid w:val="00FD45E6"/>
    <w:rsid w:val="00FD7665"/>
    <w:rsid w:val="00FD7C5E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2024-04-24T00:58:00Z</cp:lastPrinted>
  <dcterms:created xsi:type="dcterms:W3CDTF">2024-04-24T00:58:00Z</dcterms:created>
  <dcterms:modified xsi:type="dcterms:W3CDTF">2024-05-03T18:31:00Z</dcterms:modified>
</cp:coreProperties>
</file>