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058D" w14:textId="77777777" w:rsidR="005A5DB1" w:rsidRPr="007F6142" w:rsidRDefault="005A5DB1" w:rsidP="005A5DB1">
      <w:pPr>
        <w:spacing w:before="1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142">
        <w:rPr>
          <w:rFonts w:ascii="Times New Roman" w:eastAsia="Times New Roman" w:hAnsi="Times New Roman" w:cs="Times New Roman"/>
          <w:color w:val="000000"/>
          <w:sz w:val="28"/>
          <w:szCs w:val="28"/>
        </w:rPr>
        <w:t>ADDENDUM TO LETTER OF AGREEMENT IN REGARD TO RESERVE OR NATIONAL GUARD MILITARY SERVICE</w:t>
      </w:r>
    </w:p>
    <w:p w14:paraId="2157BE94" w14:textId="77777777" w:rsidR="005A5DB1" w:rsidRPr="007F6142" w:rsidRDefault="005A5DB1" w:rsidP="005A5DB1">
      <w:pPr>
        <w:spacing w:before="160" w:line="240" w:lineRule="auto"/>
        <w:jc w:val="center"/>
        <w:rPr>
          <w:rFonts w:ascii="Times New Roman" w:eastAsia="Times New Roman" w:hAnsi="Times New Roman" w:cs="Times New Roman"/>
        </w:rPr>
      </w:pPr>
      <w:r w:rsidRPr="007F6142">
        <w:rPr>
          <w:rFonts w:ascii="Times New Roman" w:eastAsia="Times New Roman" w:hAnsi="Times New Roman" w:cs="Times New Roman"/>
          <w:color w:val="000000"/>
          <w:sz w:val="28"/>
          <w:szCs w:val="28"/>
        </w:rPr>
        <w:t>between the Wardens and Vestry of</w:t>
      </w:r>
    </w:p>
    <w:p w14:paraId="3E36EAC3" w14:textId="77777777" w:rsidR="005A5DB1" w:rsidRPr="007F6142" w:rsidRDefault="005A5DB1" w:rsidP="005A5DB1">
      <w:pPr>
        <w:spacing w:before="160" w:line="240" w:lineRule="auto"/>
        <w:jc w:val="center"/>
        <w:rPr>
          <w:rFonts w:ascii="Times New Roman" w:eastAsia="Times New Roman" w:hAnsi="Times New Roman" w:cs="Times New Roman"/>
        </w:rPr>
      </w:pPr>
      <w:r w:rsidRPr="007F614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The Vestry and Church Wardens of the [Church Name and Location]</w:t>
      </w:r>
    </w:p>
    <w:p w14:paraId="5BD9211E" w14:textId="77777777" w:rsidR="005A5DB1" w:rsidRPr="007F6142" w:rsidRDefault="005A5DB1" w:rsidP="005A5DB1">
      <w:pPr>
        <w:spacing w:before="160" w:line="240" w:lineRule="auto"/>
        <w:jc w:val="center"/>
        <w:rPr>
          <w:rFonts w:ascii="Times New Roman" w:eastAsia="Times New Roman" w:hAnsi="Times New Roman" w:cs="Times New Roman"/>
        </w:rPr>
      </w:pPr>
      <w:r w:rsidRPr="007F6142">
        <w:rPr>
          <w:rFonts w:ascii="Times New Roman" w:eastAsia="Times New Roman" w:hAnsi="Times New Roman" w:cs="Times New Roman"/>
          <w:color w:val="000000"/>
        </w:rPr>
        <w:t> and</w:t>
      </w:r>
    </w:p>
    <w:p w14:paraId="33D8536A" w14:textId="77777777" w:rsidR="005A5DB1" w:rsidRPr="007F6142" w:rsidRDefault="005A5DB1" w:rsidP="005A5DB1">
      <w:pPr>
        <w:spacing w:before="160" w:line="240" w:lineRule="auto"/>
        <w:jc w:val="center"/>
        <w:rPr>
          <w:rFonts w:ascii="Times New Roman" w:eastAsia="Times New Roman" w:hAnsi="Times New Roman" w:cs="Times New Roman"/>
        </w:rPr>
      </w:pPr>
      <w:r w:rsidRPr="007F6142">
        <w:rPr>
          <w:rFonts w:ascii="Times New Roman" w:eastAsia="Times New Roman" w:hAnsi="Times New Roman" w:cs="Times New Roman"/>
          <w:color w:val="000000"/>
        </w:rPr>
        <w:t> </w:t>
      </w:r>
      <w:r w:rsidRPr="17EBD4F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[clergy person’s name]</w:t>
      </w:r>
    </w:p>
    <w:p w14:paraId="5AC4E16F" w14:textId="592F4403" w:rsidR="005A5DB1" w:rsidRDefault="005A5DB1" w:rsidP="49712134">
      <w:pPr>
        <w:spacing w:before="160" w:line="240" w:lineRule="auto"/>
        <w:ind w:left="720" w:right="6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9712134">
        <w:rPr>
          <w:rFonts w:ascii="Times New Roman" w:eastAsia="Times New Roman" w:hAnsi="Times New Roman" w:cs="Times New Roman"/>
          <w:color w:val="000000" w:themeColor="text1"/>
        </w:rPr>
        <w:t>The cleric may engage in Reserve or National Guard military service</w:t>
      </w:r>
      <w:r w:rsidR="18E5BAA0" w:rsidRPr="49712134">
        <w:rPr>
          <w:rFonts w:ascii="Times New Roman" w:eastAsia="Times New Roman" w:hAnsi="Times New Roman" w:cs="Times New Roman"/>
          <w:color w:val="000000" w:themeColor="text1"/>
        </w:rPr>
        <w:t>.</w:t>
      </w:r>
      <w:r w:rsidRPr="497121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4DD565D" w:rsidRPr="49712134">
        <w:rPr>
          <w:rFonts w:ascii="Times New Roman" w:eastAsia="Times New Roman" w:hAnsi="Times New Roman" w:cs="Times New Roman"/>
          <w:color w:val="000000" w:themeColor="text1"/>
        </w:rPr>
        <w:t xml:space="preserve">The parish agrees to </w:t>
      </w:r>
      <w:r w:rsidRPr="49712134">
        <w:rPr>
          <w:rFonts w:ascii="Times New Roman" w:eastAsia="Times New Roman" w:hAnsi="Times New Roman" w:cs="Times New Roman"/>
          <w:color w:val="000000" w:themeColor="text1"/>
        </w:rPr>
        <w:t xml:space="preserve">comply with the Uniformed Services Employment and Reemployment Rights Act (USERRA) and the (State)Military Leave of Absence Act.  </w:t>
      </w:r>
      <w:r w:rsidR="7883DC09" w:rsidRPr="49712134">
        <w:rPr>
          <w:rFonts w:ascii="Times New Roman" w:eastAsia="Times New Roman" w:hAnsi="Times New Roman" w:cs="Times New Roman"/>
          <w:color w:val="000000" w:themeColor="text1"/>
        </w:rPr>
        <w:t xml:space="preserve">The cleric is </w:t>
      </w:r>
      <w:r w:rsidRPr="49712134">
        <w:rPr>
          <w:rFonts w:ascii="Times New Roman" w:eastAsia="Times New Roman" w:hAnsi="Times New Roman" w:cs="Times New Roman"/>
          <w:color w:val="000000" w:themeColor="text1"/>
        </w:rPr>
        <w:t>allowed one weekend per month and up to two consecutive weeks of paid time off for military service</w:t>
      </w:r>
      <w:r w:rsidR="0195B804" w:rsidRPr="49712134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="003E4A54">
        <w:rPr>
          <w:rFonts w:ascii="Times New Roman" w:eastAsia="Times New Roman" w:hAnsi="Times New Roman" w:cs="Times New Roman"/>
          <w:color w:val="000000" w:themeColor="text1"/>
        </w:rPr>
        <w:t xml:space="preserve">periods of service </w:t>
      </w:r>
      <w:r w:rsidR="0195B804" w:rsidRPr="49712134">
        <w:rPr>
          <w:rFonts w:ascii="Times New Roman" w:eastAsia="Times New Roman" w:hAnsi="Times New Roman" w:cs="Times New Roman"/>
          <w:color w:val="000000" w:themeColor="text1"/>
        </w:rPr>
        <w:t>shall not be counted against any leave time.</w:t>
      </w:r>
    </w:p>
    <w:p w14:paraId="7CEBDA01" w14:textId="77777777" w:rsidR="005A5DB1" w:rsidRDefault="005A5DB1" w:rsidP="005A5D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D8C37DB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7F17448E" w14:textId="07F15888" w:rsidR="005A5DB1" w:rsidRDefault="0F45F5CD" w:rsidP="005A5DB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533165E8">
        <w:rPr>
          <w:rFonts w:ascii="Times New Roman" w:eastAsia="Times New Roman" w:hAnsi="Times New Roman" w:cs="Times New Roman"/>
          <w:color w:val="000000" w:themeColor="text1"/>
        </w:rPr>
        <w:t>For service longer than two consecutive weeks or over 50 days in a calendar year, time in military service will be unpaid unless the service member elects to use vacation days.</w:t>
      </w:r>
      <w:r w:rsidR="005A5DB1" w:rsidRPr="533165E8">
        <w:rPr>
          <w:rFonts w:ascii="Times New Roman" w:eastAsia="Times New Roman" w:hAnsi="Times New Roman" w:cs="Times New Roman"/>
          <w:color w:val="000000" w:themeColor="text1"/>
        </w:rPr>
        <w:t xml:space="preserve"> Time spent completing military service (including Title 32 orders), whether voluntary or involuntary, will not be charged against other authorized types of leave or time off. The </w:t>
      </w:r>
      <w:r w:rsidR="00145AEB" w:rsidRPr="533165E8">
        <w:rPr>
          <w:rFonts w:ascii="Times New Roman" w:eastAsia="Times New Roman" w:hAnsi="Times New Roman" w:cs="Times New Roman"/>
          <w:color w:val="000000" w:themeColor="text1"/>
        </w:rPr>
        <w:t>bishop</w:t>
      </w:r>
      <w:r w:rsidR="005A5DB1" w:rsidRPr="533165E8">
        <w:rPr>
          <w:rFonts w:ascii="Times New Roman" w:eastAsia="Times New Roman" w:hAnsi="Times New Roman" w:cs="Times New Roman"/>
          <w:color w:val="000000" w:themeColor="text1"/>
        </w:rPr>
        <w:t xml:space="preserve"> will address the employment and reemployment of clergy who have been activated for more than 180 days on a case-by-case basis.</w:t>
      </w:r>
    </w:p>
    <w:p w14:paraId="392B7567" w14:textId="33EC1C05" w:rsidR="006E1CE5" w:rsidRDefault="006E1CE5" w:rsidP="533165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0614DF33" w14:textId="719DC548" w:rsidR="006E1CE5" w:rsidRDefault="32994FD2" w:rsidP="533165E8">
      <w:pPr>
        <w:spacing w:after="0" w:line="257" w:lineRule="auto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73558EAB">
        <w:rPr>
          <w:rFonts w:ascii="Times New Roman" w:eastAsia="Times New Roman" w:hAnsi="Times New Roman" w:cs="Times New Roman"/>
          <w:color w:val="000000" w:themeColor="text1"/>
        </w:rPr>
        <w:t>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Employer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>] acknowledges and understands that 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cleric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 xml:space="preserve">] </w:t>
      </w:r>
      <w:r w:rsidR="2DFE14DD" w:rsidRPr="73558EAB">
        <w:rPr>
          <w:rFonts w:ascii="Times New Roman" w:eastAsia="Times New Roman" w:hAnsi="Times New Roman" w:cs="Times New Roman"/>
          <w:color w:val="000000" w:themeColor="text1"/>
        </w:rPr>
        <w:t>while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 xml:space="preserve"> a member of the National </w:t>
      </w:r>
      <w:r>
        <w:tab/>
      </w:r>
      <w:r w:rsidRPr="73558EAB">
        <w:rPr>
          <w:rFonts w:ascii="Times New Roman" w:eastAsia="Times New Roman" w:hAnsi="Times New Roman" w:cs="Times New Roman"/>
          <w:color w:val="000000" w:themeColor="text1"/>
        </w:rPr>
        <w:t xml:space="preserve">Guard </w:t>
      </w:r>
      <w:r w:rsidR="0037487D" w:rsidRPr="73558EAB">
        <w:rPr>
          <w:rFonts w:ascii="Times New Roman" w:eastAsia="Times New Roman" w:hAnsi="Times New Roman" w:cs="Times New Roman"/>
          <w:color w:val="000000" w:themeColor="text1"/>
        </w:rPr>
        <w:t>or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 xml:space="preserve"> Reserve may be called up to active duty while serving at 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Employer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 xml:space="preserve">]. </w:t>
      </w:r>
      <w:r>
        <w:tab/>
      </w:r>
      <w:r>
        <w:tab/>
      </w:r>
      <w:r>
        <w:tab/>
      </w:r>
      <w:r w:rsidRPr="73558EAB">
        <w:rPr>
          <w:rFonts w:ascii="Times New Roman" w:eastAsia="Times New Roman" w:hAnsi="Times New Roman" w:cs="Times New Roman"/>
          <w:color w:val="000000" w:themeColor="text1"/>
        </w:rPr>
        <w:t>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Employer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>] agrees that if and when 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cleric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 xml:space="preserve">] is called to perform Qualified Military </w:t>
      </w:r>
      <w:r>
        <w:tab/>
      </w:r>
      <w:r>
        <w:tab/>
      </w:r>
      <w:r w:rsidRPr="73558EAB">
        <w:rPr>
          <w:rFonts w:ascii="Times New Roman" w:eastAsia="Times New Roman" w:hAnsi="Times New Roman" w:cs="Times New Roman"/>
          <w:color w:val="000000" w:themeColor="text1"/>
        </w:rPr>
        <w:t>Service (as defined in Chapter 43 of Title 38, United States Code), 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Employer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>] will:</w:t>
      </w:r>
    </w:p>
    <w:p w14:paraId="2D099410" w14:textId="1A2C76CE" w:rsidR="006E1CE5" w:rsidRDefault="006E1CE5" w:rsidP="533165E8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EC30616" w14:textId="360438AC" w:rsidR="006E1CE5" w:rsidRDefault="32994FD2" w:rsidP="533165E8">
      <w:pPr>
        <w:spacing w:after="0" w:line="257" w:lineRule="auto"/>
        <w:ind w:left="1440" w:hanging="720"/>
        <w:rPr>
          <w:rFonts w:ascii="Times New Roman" w:eastAsia="Times New Roman" w:hAnsi="Times New Roman" w:cs="Times New Roman"/>
          <w:color w:val="000000" w:themeColor="text1"/>
        </w:rPr>
      </w:pPr>
      <w:r w:rsidRPr="533165E8">
        <w:rPr>
          <w:rFonts w:ascii="Times New Roman" w:eastAsia="Times New Roman" w:hAnsi="Times New Roman" w:cs="Times New Roman"/>
          <w:color w:val="000000" w:themeColor="text1"/>
        </w:rPr>
        <w:t>(i)</w:t>
      </w:r>
      <w:r w:rsidR="006E1CE5">
        <w:tab/>
      </w:r>
      <w:r w:rsidRPr="533165E8">
        <w:rPr>
          <w:rFonts w:ascii="Times New Roman" w:eastAsia="Times New Roman" w:hAnsi="Times New Roman" w:cs="Times New Roman"/>
          <w:color w:val="000000" w:themeColor="text1"/>
        </w:rPr>
        <w:t>pay assessments to The Church Pension Fund (“</w:t>
      </w:r>
      <w:r w:rsidRPr="533165E8">
        <w:rPr>
          <w:rFonts w:ascii="Times New Roman" w:eastAsia="Times New Roman" w:hAnsi="Times New Roman" w:cs="Times New Roman"/>
          <w:color w:val="000000" w:themeColor="text1"/>
          <w:u w:val="single"/>
        </w:rPr>
        <w:t>CPF</w:t>
      </w:r>
      <w:r w:rsidRPr="533165E8">
        <w:rPr>
          <w:rFonts w:ascii="Times New Roman" w:eastAsia="Times New Roman" w:hAnsi="Times New Roman" w:cs="Times New Roman"/>
          <w:color w:val="000000" w:themeColor="text1"/>
        </w:rPr>
        <w:t>”) for the first three (3) months of Qualified Military Service (or, if earlier, until Qualified Military Service is complete); and</w:t>
      </w:r>
    </w:p>
    <w:p w14:paraId="7E41C9B1" w14:textId="0DC7A1E9" w:rsidR="006E1CE5" w:rsidRDefault="32994FD2" w:rsidP="73558EAB">
      <w:pPr>
        <w:spacing w:after="0" w:line="257" w:lineRule="auto"/>
        <w:ind w:left="1440" w:hanging="720"/>
        <w:rPr>
          <w:rFonts w:ascii="Times New Roman" w:eastAsia="Times New Roman" w:hAnsi="Times New Roman" w:cs="Times New Roman"/>
          <w:color w:val="000000" w:themeColor="text1"/>
        </w:rPr>
      </w:pPr>
      <w:r w:rsidRPr="73558EAB">
        <w:rPr>
          <w:rFonts w:ascii="Times New Roman" w:eastAsia="Times New Roman" w:hAnsi="Times New Roman" w:cs="Times New Roman"/>
          <w:color w:val="000000" w:themeColor="text1"/>
        </w:rPr>
        <w:t>(ii)</w:t>
      </w:r>
      <w:r>
        <w:tab/>
      </w:r>
      <w:r w:rsidRPr="73558EAB">
        <w:rPr>
          <w:rFonts w:ascii="Times New Roman" w:eastAsia="Times New Roman" w:hAnsi="Times New Roman" w:cs="Times New Roman"/>
          <w:color w:val="000000" w:themeColor="text1"/>
        </w:rPr>
        <w:t>for the next twelve (12) months of Qualified Military Service, pay its share of assessments to CPF, as agreed to by 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Employer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>], [</w:t>
      </w:r>
      <w:r w:rsidRPr="73558EAB">
        <w:rPr>
          <w:rFonts w:ascii="Times New Roman" w:eastAsia="Times New Roman" w:hAnsi="Times New Roman" w:cs="Times New Roman"/>
          <w:i/>
          <w:iCs/>
          <w:color w:val="000000" w:themeColor="text1"/>
        </w:rPr>
        <w:t>Diocese</w:t>
      </w:r>
      <w:r w:rsidRPr="73558EAB">
        <w:rPr>
          <w:rFonts w:ascii="Times New Roman" w:eastAsia="Times New Roman" w:hAnsi="Times New Roman" w:cs="Times New Roman"/>
          <w:color w:val="000000" w:themeColor="text1"/>
        </w:rPr>
        <w:t xml:space="preserve">] and The Domestic and Foreign Missionary Society of the Protestant Episcopal Church in the United States of America. </w:t>
      </w:r>
    </w:p>
    <w:p w14:paraId="4CAC5FA7" w14:textId="64D15A9F" w:rsidR="006E1CE5" w:rsidRDefault="006E1CE5" w:rsidP="73558EAB">
      <w:pPr>
        <w:spacing w:after="0" w:line="257" w:lineRule="auto"/>
        <w:ind w:left="1440" w:hanging="720"/>
        <w:rPr>
          <w:rFonts w:ascii="Times New Roman" w:eastAsia="Times New Roman" w:hAnsi="Times New Roman" w:cs="Times New Roman"/>
          <w:color w:val="000000" w:themeColor="text1"/>
        </w:rPr>
      </w:pPr>
    </w:p>
    <w:p w14:paraId="16D32508" w14:textId="6A6561C1" w:rsidR="006E1CE5" w:rsidRDefault="32994FD2" w:rsidP="73558EAB">
      <w:pPr>
        <w:spacing w:after="0" w:line="257" w:lineRule="auto"/>
        <w:ind w:left="1440" w:hanging="720"/>
        <w:rPr>
          <w:rFonts w:ascii="Times New Roman" w:eastAsia="Times New Roman" w:hAnsi="Times New Roman" w:cs="Times New Roman"/>
          <w:color w:val="000000" w:themeColor="text1"/>
        </w:rPr>
      </w:pPr>
      <w:r w:rsidRPr="00A67C3F">
        <w:rPr>
          <w:rFonts w:ascii="Times New Roman" w:eastAsia="Times New Roman" w:hAnsi="Times New Roman" w:cs="Times New Roman"/>
          <w:color w:val="000000" w:themeColor="text1"/>
        </w:rPr>
        <w:t>[</w:t>
      </w:r>
      <w:r w:rsidRPr="00A67C3F">
        <w:rPr>
          <w:rFonts w:ascii="Times New Roman" w:eastAsia="Times New Roman" w:hAnsi="Times New Roman" w:cs="Times New Roman"/>
          <w:i/>
          <w:iCs/>
          <w:color w:val="000000" w:themeColor="text1"/>
        </w:rPr>
        <w:t>Employer</w:t>
      </w:r>
      <w:r w:rsidRPr="00A67C3F">
        <w:rPr>
          <w:rFonts w:ascii="Times New Roman" w:eastAsia="Times New Roman" w:hAnsi="Times New Roman" w:cs="Times New Roman"/>
          <w:color w:val="000000" w:themeColor="text1"/>
        </w:rPr>
        <w:t>] further acknowledges that CPF will calculate assessments based on the</w:t>
      </w:r>
      <w:r w:rsidR="556588BC" w:rsidRPr="00A67C3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67C3F">
        <w:rPr>
          <w:rFonts w:ascii="Times New Roman" w:eastAsia="Times New Roman" w:hAnsi="Times New Roman" w:cs="Times New Roman"/>
          <w:color w:val="000000" w:themeColor="text1"/>
        </w:rPr>
        <w:t xml:space="preserve">cleric’s last Total Assessable Compensation (as defined in The Church Pension Fund </w:t>
      </w:r>
      <w:r>
        <w:tab/>
      </w:r>
      <w:r w:rsidRPr="00A67C3F">
        <w:rPr>
          <w:rFonts w:ascii="Times New Roman" w:eastAsia="Times New Roman" w:hAnsi="Times New Roman" w:cs="Times New Roman"/>
          <w:color w:val="000000" w:themeColor="text1"/>
        </w:rPr>
        <w:t>Clergy Pension Plan (the “</w:t>
      </w:r>
      <w:r w:rsidRPr="00A67C3F">
        <w:rPr>
          <w:rFonts w:ascii="Times New Roman" w:eastAsia="Times New Roman" w:hAnsi="Times New Roman" w:cs="Times New Roman"/>
          <w:color w:val="000000" w:themeColor="text1"/>
          <w:u w:val="single"/>
        </w:rPr>
        <w:t>Pension Plan</w:t>
      </w:r>
      <w:r w:rsidRPr="00A67C3F">
        <w:rPr>
          <w:rFonts w:ascii="Times New Roman" w:eastAsia="Times New Roman" w:hAnsi="Times New Roman" w:cs="Times New Roman"/>
          <w:color w:val="000000" w:themeColor="text1"/>
        </w:rPr>
        <w:t xml:space="preserve">”)). </w:t>
      </w:r>
      <w:r w:rsidR="27C3967A" w:rsidRPr="00A67C3F">
        <w:rPr>
          <w:rFonts w:ascii="Times New Roman" w:eastAsia="Times New Roman" w:hAnsi="Times New Roman" w:cs="Times New Roman"/>
          <w:color w:val="000000" w:themeColor="text1"/>
        </w:rPr>
        <w:t>All</w:t>
      </w:r>
      <w:r w:rsidRPr="00A67C3F">
        <w:rPr>
          <w:rFonts w:ascii="Times New Roman" w:eastAsia="Times New Roman" w:hAnsi="Times New Roman" w:cs="Times New Roman"/>
          <w:color w:val="000000" w:themeColor="text1"/>
        </w:rPr>
        <w:t xml:space="preserve"> assessments </w:t>
      </w:r>
      <w:r w:rsidR="7A25055C" w:rsidRPr="00A67C3F">
        <w:rPr>
          <w:rFonts w:ascii="Times New Roman" w:eastAsia="Times New Roman" w:hAnsi="Times New Roman" w:cs="Times New Roman"/>
          <w:color w:val="000000" w:themeColor="text1"/>
        </w:rPr>
        <w:t>should be paid</w:t>
      </w:r>
      <w:r w:rsidRPr="00A67C3F">
        <w:rPr>
          <w:rFonts w:ascii="Times New Roman" w:eastAsia="Times New Roman" w:hAnsi="Times New Roman" w:cs="Times New Roman"/>
          <w:color w:val="000000" w:themeColor="text1"/>
        </w:rPr>
        <w:t xml:space="preserve"> in a timely manner </w:t>
      </w:r>
      <w:r w:rsidR="60E7F25B" w:rsidRPr="00A67C3F">
        <w:rPr>
          <w:rFonts w:ascii="Times New Roman" w:eastAsia="Times New Roman" w:hAnsi="Times New Roman" w:cs="Times New Roman"/>
          <w:color w:val="000000" w:themeColor="text1"/>
        </w:rPr>
        <w:t xml:space="preserve">in accordance with the Pension Plans current </w:t>
      </w:r>
      <w:r w:rsidR="4DB23751" w:rsidRPr="00A67C3F">
        <w:rPr>
          <w:rFonts w:ascii="Times New Roman" w:eastAsia="Times New Roman" w:hAnsi="Times New Roman" w:cs="Times New Roman"/>
          <w:color w:val="000000" w:themeColor="text1"/>
        </w:rPr>
        <w:t xml:space="preserve">policy. </w:t>
      </w:r>
    </w:p>
    <w:p w14:paraId="47939A62" w14:textId="77777777" w:rsidR="00137484" w:rsidRPr="00137484" w:rsidRDefault="00137484" w:rsidP="00137484">
      <w:pPr>
        <w:rPr>
          <w:rFonts w:ascii="Times New Roman" w:hAnsi="Times New Roman" w:cs="Times New Roman"/>
        </w:rPr>
      </w:pPr>
      <w:bookmarkStart w:id="0" w:name="_bookmark0"/>
      <w:bookmarkEnd w:id="0"/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1032"/>
        <w:gridCol w:w="3960"/>
      </w:tblGrid>
      <w:tr w:rsidR="00137484" w:rsidRPr="00137484" w14:paraId="0D7E1CA5" w14:textId="77777777">
        <w:trPr>
          <w:trHeight w:val="39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8735" w14:textId="77777777" w:rsidR="00137484" w:rsidRPr="00137484" w:rsidRDefault="00137484" w:rsidP="00137484">
            <w:pPr>
              <w:rPr>
                <w:rFonts w:ascii="Times New Roman" w:hAnsi="Times New Roman" w:cs="Times New Roman"/>
                <w:b/>
                <w:bCs/>
              </w:rPr>
            </w:pPr>
            <w:r w:rsidRPr="00137484">
              <w:rPr>
                <w:rFonts w:ascii="Times New Roman" w:hAnsi="Times New Roman" w:cs="Times New Roman"/>
                <w:b/>
                <w:bCs/>
              </w:rPr>
              <w:t>Time Period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BB6C" w14:textId="77777777" w:rsidR="00137484" w:rsidRPr="00137484" w:rsidRDefault="00137484" w:rsidP="00137484">
            <w:pPr>
              <w:rPr>
                <w:rFonts w:ascii="Times New Roman" w:hAnsi="Times New Roman" w:cs="Times New Roman"/>
                <w:b/>
                <w:bCs/>
              </w:rPr>
            </w:pPr>
            <w:r w:rsidRPr="00137484">
              <w:rPr>
                <w:rFonts w:ascii="Times New Roman" w:hAnsi="Times New Roman" w:cs="Times New Roman"/>
                <w:b/>
                <w:bCs/>
              </w:rPr>
              <w:t>Share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66D" w14:textId="77777777" w:rsidR="00137484" w:rsidRPr="00137484" w:rsidRDefault="00137484" w:rsidP="00137484">
            <w:pPr>
              <w:rPr>
                <w:rFonts w:ascii="Times New Roman" w:hAnsi="Times New Roman" w:cs="Times New Roman"/>
                <w:b/>
                <w:bCs/>
              </w:rPr>
            </w:pPr>
            <w:r w:rsidRPr="00137484">
              <w:rPr>
                <w:rFonts w:ascii="Times New Roman" w:hAnsi="Times New Roman" w:cs="Times New Roman"/>
                <w:b/>
                <w:bCs/>
              </w:rPr>
              <w:t>Responsible Party</w:t>
            </w:r>
          </w:p>
        </w:tc>
      </w:tr>
      <w:tr w:rsidR="00137484" w:rsidRPr="00137484" w14:paraId="07C989CF" w14:textId="77777777">
        <w:trPr>
          <w:trHeight w:val="671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A1F6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lastRenderedPageBreak/>
              <w:t>First 3 months of Qualified Military Service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20CD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286B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Eligible Service Member’s employer</w:t>
            </w:r>
          </w:p>
        </w:tc>
      </w:tr>
      <w:tr w:rsidR="00137484" w:rsidRPr="00137484" w14:paraId="0CC969D3" w14:textId="77777777">
        <w:trPr>
          <w:trHeight w:val="671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8444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Subsequent 12 months of Qualified Military Service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1C24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5916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Eligible Service Member’s employer, diocese and/or DFMS</w:t>
            </w:r>
          </w:p>
        </w:tc>
      </w:tr>
      <w:tr w:rsidR="00137484" w:rsidRPr="00137484" w14:paraId="7DBE50D4" w14:textId="77777777">
        <w:trPr>
          <w:trHeight w:val="277"/>
        </w:trPr>
        <w:tc>
          <w:tcPr>
            <w:tcW w:w="33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8C69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59EF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BBB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CPF</w:t>
            </w:r>
          </w:p>
        </w:tc>
      </w:tr>
      <w:tr w:rsidR="00137484" w:rsidRPr="00137484" w14:paraId="4B58622A" w14:textId="77777777">
        <w:trPr>
          <w:trHeight w:val="551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C470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Remaining period of Qualified Military Service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B410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8635" w14:textId="77777777" w:rsidR="00137484" w:rsidRPr="00137484" w:rsidRDefault="00137484" w:rsidP="00137484">
            <w:pPr>
              <w:rPr>
                <w:rFonts w:ascii="Times New Roman" w:hAnsi="Times New Roman" w:cs="Times New Roman"/>
              </w:rPr>
            </w:pPr>
            <w:r w:rsidRPr="00137484">
              <w:rPr>
                <w:rFonts w:ascii="Times New Roman" w:hAnsi="Times New Roman" w:cs="Times New Roman"/>
              </w:rPr>
              <w:t>DFMS</w:t>
            </w:r>
          </w:p>
        </w:tc>
      </w:tr>
    </w:tbl>
    <w:p w14:paraId="020134F7" w14:textId="77777777" w:rsidR="00B205A3" w:rsidRPr="00B205A3" w:rsidRDefault="00B205A3" w:rsidP="00B205A3">
      <w:pPr>
        <w:rPr>
          <w:rFonts w:ascii="Times New Roman" w:hAnsi="Times New Roman" w:cs="Times New Roman"/>
        </w:rPr>
      </w:pPr>
    </w:p>
    <w:p w14:paraId="3E9C1FD2" w14:textId="646E3634" w:rsidR="001E6EBF" w:rsidRPr="00CF4E71" w:rsidRDefault="00EF49F3" w:rsidP="001E6E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1E6EBF" w:rsidRPr="00CF4E71">
        <w:rPr>
          <w:rFonts w:ascii="Times New Roman" w:hAnsi="Times New Roman" w:cs="Times New Roman"/>
        </w:rPr>
        <w:t xml:space="preserve"> help Episcopal employers comply with certain USERRA’s requirements</w:t>
      </w:r>
      <w:r w:rsidR="009A3CC7">
        <w:rPr>
          <w:rFonts w:ascii="Times New Roman" w:hAnsi="Times New Roman" w:cs="Times New Roman"/>
        </w:rPr>
        <w:t>, a</w:t>
      </w:r>
      <w:r w:rsidR="001E6EBF" w:rsidRPr="00CF4E71">
        <w:rPr>
          <w:rFonts w:ascii="Times New Roman" w:hAnsi="Times New Roman" w:cs="Times New Roman"/>
        </w:rPr>
        <w:t>ny Episcopal employer wishing to take advantage of the Pension</w:t>
      </w:r>
      <w:r w:rsidR="001B61DA">
        <w:rPr>
          <w:rFonts w:ascii="Times New Roman" w:hAnsi="Times New Roman" w:cs="Times New Roman"/>
        </w:rPr>
        <w:t xml:space="preserve"> </w:t>
      </w:r>
      <w:r w:rsidR="001E6EBF" w:rsidRPr="00CF4E71">
        <w:rPr>
          <w:rFonts w:ascii="Times New Roman" w:hAnsi="Times New Roman" w:cs="Times New Roman"/>
        </w:rPr>
        <w:t xml:space="preserve">Assistance Plan </w:t>
      </w:r>
      <w:r w:rsidR="001E6EBF" w:rsidRPr="00052132">
        <w:rPr>
          <w:rFonts w:ascii="Times New Roman" w:hAnsi="Times New Roman" w:cs="Times New Roman"/>
          <w:b/>
          <w:bCs/>
        </w:rPr>
        <w:t>must</w:t>
      </w:r>
      <w:r w:rsidR="001E6EBF" w:rsidRPr="00CF4E71">
        <w:rPr>
          <w:rFonts w:ascii="Times New Roman" w:hAnsi="Times New Roman" w:cs="Times New Roman"/>
        </w:rPr>
        <w:t xml:space="preserve"> complete and sign a separate Memorandum of Understanding substantially</w:t>
      </w:r>
      <w:r w:rsidR="001B61DA">
        <w:rPr>
          <w:rFonts w:ascii="Times New Roman" w:hAnsi="Times New Roman" w:cs="Times New Roman"/>
        </w:rPr>
        <w:t xml:space="preserve"> </w:t>
      </w:r>
      <w:r w:rsidR="001E6EBF" w:rsidRPr="00CF4E71">
        <w:rPr>
          <w:rFonts w:ascii="Times New Roman" w:hAnsi="Times New Roman" w:cs="Times New Roman"/>
        </w:rPr>
        <w:t xml:space="preserve">in the form attached hereto as </w:t>
      </w:r>
      <w:r w:rsidR="001E6EBF" w:rsidRPr="00CF4E71">
        <w:rPr>
          <w:rFonts w:ascii="Times New Roman" w:hAnsi="Times New Roman" w:cs="Times New Roman"/>
          <w:b/>
          <w:bCs/>
        </w:rPr>
        <w:t xml:space="preserve">Exhibit A </w:t>
      </w:r>
      <w:r w:rsidR="001E6EBF" w:rsidRPr="00CF4E71">
        <w:rPr>
          <w:rFonts w:ascii="Times New Roman" w:hAnsi="Times New Roman" w:cs="Times New Roman"/>
        </w:rPr>
        <w:t>or, alternatively, must have agreed to be bound by</w:t>
      </w:r>
      <w:r w:rsidR="001B61DA">
        <w:rPr>
          <w:rFonts w:ascii="Times New Roman" w:hAnsi="Times New Roman" w:cs="Times New Roman"/>
        </w:rPr>
        <w:t xml:space="preserve"> </w:t>
      </w:r>
      <w:r w:rsidR="001E6EBF" w:rsidRPr="00CF4E71">
        <w:rPr>
          <w:rFonts w:ascii="Times New Roman" w:hAnsi="Times New Roman" w:cs="Times New Roman"/>
        </w:rPr>
        <w:t>substantially similar terms by incorporating in a cleric’s letter of agreement language in the form</w:t>
      </w:r>
      <w:r w:rsidR="001B61DA">
        <w:rPr>
          <w:rFonts w:ascii="Times New Roman" w:hAnsi="Times New Roman" w:cs="Times New Roman"/>
        </w:rPr>
        <w:t xml:space="preserve"> </w:t>
      </w:r>
      <w:r w:rsidR="001E6EBF" w:rsidRPr="00CF4E71">
        <w:rPr>
          <w:rFonts w:ascii="Times New Roman" w:hAnsi="Times New Roman" w:cs="Times New Roman"/>
        </w:rPr>
        <w:t xml:space="preserve">attached hereto as </w:t>
      </w:r>
      <w:r w:rsidR="001E6EBF" w:rsidRPr="00CF4E71">
        <w:rPr>
          <w:rFonts w:ascii="Times New Roman" w:hAnsi="Times New Roman" w:cs="Times New Roman"/>
          <w:b/>
          <w:bCs/>
        </w:rPr>
        <w:t xml:space="preserve">Exhibit </w:t>
      </w:r>
      <w:r w:rsidR="005B56F8">
        <w:rPr>
          <w:rFonts w:ascii="Times New Roman" w:hAnsi="Times New Roman" w:cs="Times New Roman"/>
          <w:b/>
          <w:bCs/>
        </w:rPr>
        <w:t>A</w:t>
      </w:r>
      <w:r w:rsidR="001E6EBF" w:rsidRPr="00CF4E71">
        <w:rPr>
          <w:rFonts w:ascii="Times New Roman" w:hAnsi="Times New Roman" w:cs="Times New Roman"/>
        </w:rPr>
        <w:t>. The Parties acknowledge and agree that the Pension Assistance Plan, and an</w:t>
      </w:r>
      <w:r w:rsidR="00923CCE">
        <w:rPr>
          <w:rFonts w:ascii="Times New Roman" w:hAnsi="Times New Roman" w:cs="Times New Roman"/>
        </w:rPr>
        <w:t xml:space="preserve"> </w:t>
      </w:r>
      <w:r w:rsidR="001E6EBF" w:rsidRPr="00CF4E71">
        <w:rPr>
          <w:rFonts w:ascii="Times New Roman" w:hAnsi="Times New Roman" w:cs="Times New Roman"/>
        </w:rPr>
        <w:t>Episcopal employer’s execution of a Memorandum of Understanding, do not guarantee</w:t>
      </w:r>
      <w:r w:rsidR="00923CCE">
        <w:rPr>
          <w:rFonts w:ascii="Times New Roman" w:hAnsi="Times New Roman" w:cs="Times New Roman"/>
        </w:rPr>
        <w:t xml:space="preserve"> </w:t>
      </w:r>
      <w:r w:rsidR="001E6EBF" w:rsidRPr="00CF4E71">
        <w:rPr>
          <w:rFonts w:ascii="Times New Roman" w:hAnsi="Times New Roman" w:cs="Times New Roman"/>
        </w:rPr>
        <w:t>compliance with USERRA.</w:t>
      </w:r>
    </w:p>
    <w:p w14:paraId="1490AF14" w14:textId="77777777" w:rsidR="00CF5367" w:rsidRPr="00CF5367" w:rsidRDefault="00CF5367" w:rsidP="00B205A3">
      <w:pPr>
        <w:rPr>
          <w:rFonts w:ascii="Times New Roman" w:hAnsi="Times New Roman" w:cs="Times New Roman"/>
          <w:b/>
          <w:bCs/>
        </w:rPr>
      </w:pPr>
    </w:p>
    <w:p w14:paraId="4AC50AD3" w14:textId="77777777" w:rsidR="00CF5367" w:rsidRDefault="00CF5367" w:rsidP="00B205A3">
      <w:pPr>
        <w:rPr>
          <w:b/>
          <w:bCs/>
        </w:rPr>
      </w:pPr>
    </w:p>
    <w:p w14:paraId="3A616097" w14:textId="77777777" w:rsidR="00CF5367" w:rsidRDefault="00CF5367" w:rsidP="00B205A3">
      <w:pPr>
        <w:rPr>
          <w:b/>
          <w:bCs/>
        </w:rPr>
      </w:pPr>
    </w:p>
    <w:p w14:paraId="11E079DA" w14:textId="77777777" w:rsidR="00CF5367" w:rsidRDefault="00CF5367" w:rsidP="00B205A3">
      <w:pPr>
        <w:rPr>
          <w:b/>
          <w:bCs/>
        </w:rPr>
      </w:pPr>
    </w:p>
    <w:p w14:paraId="42DE7FFD" w14:textId="77777777" w:rsidR="00CF5367" w:rsidRDefault="00CF5367" w:rsidP="00B205A3">
      <w:pPr>
        <w:rPr>
          <w:b/>
          <w:bCs/>
        </w:rPr>
      </w:pPr>
    </w:p>
    <w:p w14:paraId="0B969EB3" w14:textId="77777777" w:rsidR="00CF5367" w:rsidRDefault="00CF5367" w:rsidP="00B205A3">
      <w:pPr>
        <w:rPr>
          <w:b/>
          <w:bCs/>
        </w:rPr>
      </w:pPr>
    </w:p>
    <w:p w14:paraId="069DC7A4" w14:textId="77777777" w:rsidR="00CF5367" w:rsidRDefault="00CF5367" w:rsidP="00B205A3">
      <w:pPr>
        <w:rPr>
          <w:b/>
          <w:bCs/>
        </w:rPr>
      </w:pPr>
    </w:p>
    <w:p w14:paraId="24E4CC4C" w14:textId="77777777" w:rsidR="00CF5367" w:rsidRDefault="00CF5367" w:rsidP="00B205A3">
      <w:pPr>
        <w:rPr>
          <w:b/>
          <w:bCs/>
        </w:rPr>
      </w:pPr>
    </w:p>
    <w:p w14:paraId="1F9400F9" w14:textId="77777777" w:rsidR="00CF5367" w:rsidRDefault="00CF5367" w:rsidP="00B205A3">
      <w:pPr>
        <w:rPr>
          <w:b/>
          <w:bCs/>
        </w:rPr>
      </w:pPr>
    </w:p>
    <w:p w14:paraId="79FBA2BB" w14:textId="77777777" w:rsidR="00CF5367" w:rsidRDefault="00CF5367" w:rsidP="00B205A3">
      <w:pPr>
        <w:rPr>
          <w:b/>
          <w:bCs/>
        </w:rPr>
      </w:pPr>
    </w:p>
    <w:p w14:paraId="7B822B07" w14:textId="77777777" w:rsidR="00CF5367" w:rsidRDefault="00CF5367" w:rsidP="00B205A3">
      <w:pPr>
        <w:rPr>
          <w:b/>
          <w:bCs/>
        </w:rPr>
      </w:pPr>
    </w:p>
    <w:p w14:paraId="2B0786B1" w14:textId="77777777" w:rsidR="00CF5367" w:rsidRDefault="00CF5367" w:rsidP="00B205A3">
      <w:pPr>
        <w:rPr>
          <w:b/>
          <w:bCs/>
        </w:rPr>
      </w:pPr>
    </w:p>
    <w:p w14:paraId="203CFAD9" w14:textId="77777777" w:rsidR="00CF5367" w:rsidRDefault="00CF5367" w:rsidP="00B205A3">
      <w:pPr>
        <w:rPr>
          <w:b/>
          <w:bCs/>
        </w:rPr>
      </w:pPr>
    </w:p>
    <w:p w14:paraId="07E9F6BF" w14:textId="7252E452" w:rsidR="00A67C3F" w:rsidRDefault="00A67C3F" w:rsidP="00A67C3F">
      <w:pPr>
        <w:rPr>
          <w:rFonts w:ascii="Times New Roman" w:hAnsi="Times New Roman" w:cs="Times New Roman"/>
          <w:b/>
          <w:bCs/>
        </w:rPr>
      </w:pPr>
    </w:p>
    <w:p w14:paraId="2EB7622A" w14:textId="2589B7A4" w:rsidR="006D4AC3" w:rsidRDefault="006D4AC3" w:rsidP="00B205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Exhibit A</w:t>
      </w:r>
    </w:p>
    <w:p w14:paraId="398E5012" w14:textId="5800B89E" w:rsidR="00B205A3" w:rsidRPr="00B205A3" w:rsidRDefault="00B205A3" w:rsidP="00B205A3">
      <w:pPr>
        <w:rPr>
          <w:rFonts w:ascii="Times New Roman" w:hAnsi="Times New Roman" w:cs="Times New Roman"/>
          <w:b/>
          <w:bCs/>
        </w:rPr>
      </w:pPr>
      <w:r w:rsidRPr="00B205A3">
        <w:rPr>
          <w:rFonts w:ascii="Times New Roman" w:hAnsi="Times New Roman" w:cs="Times New Roman"/>
          <w:b/>
          <w:bCs/>
        </w:rPr>
        <w:t>Pension Assistance Plan Memorandum of Understanding</w:t>
      </w:r>
    </w:p>
    <w:p w14:paraId="2CE7DE62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  <w:u w:val="single"/>
        </w:rPr>
        <w:t xml:space="preserve">                     </w:t>
      </w:r>
      <w:r w:rsidRPr="00B205A3">
        <w:rPr>
          <w:rFonts w:ascii="Times New Roman" w:hAnsi="Times New Roman" w:cs="Times New Roman"/>
        </w:rPr>
        <w:t xml:space="preserve"> is employed as </w:t>
      </w:r>
      <w:r w:rsidRPr="00B205A3">
        <w:rPr>
          <w:rFonts w:ascii="Times New Roman" w:hAnsi="Times New Roman" w:cs="Times New Roman"/>
          <w:u w:val="single"/>
        </w:rPr>
        <w:t xml:space="preserve">                     </w:t>
      </w:r>
      <w:r w:rsidRPr="00B205A3">
        <w:rPr>
          <w:rFonts w:ascii="Times New Roman" w:hAnsi="Times New Roman" w:cs="Times New Roman"/>
        </w:rPr>
        <w:t xml:space="preserve"> at </w:t>
      </w:r>
      <w:r w:rsidRPr="00B205A3">
        <w:rPr>
          <w:rFonts w:ascii="Times New Roman" w:hAnsi="Times New Roman" w:cs="Times New Roman"/>
          <w:u w:val="single"/>
        </w:rPr>
        <w:t xml:space="preserve">                                </w:t>
      </w:r>
      <w:r w:rsidRPr="00B205A3">
        <w:rPr>
          <w:rFonts w:ascii="Times New Roman" w:hAnsi="Times New Roman" w:cs="Times New Roman"/>
        </w:rPr>
        <w:t xml:space="preserve"> and will be or is performing Qualified Military Service effective </w:t>
      </w:r>
      <w:r w:rsidRPr="00B205A3">
        <w:rPr>
          <w:rFonts w:ascii="Times New Roman" w:hAnsi="Times New Roman" w:cs="Times New Roman"/>
          <w:u w:val="single"/>
        </w:rPr>
        <w:t xml:space="preserve">            </w:t>
      </w:r>
      <w:r w:rsidRPr="00B205A3">
        <w:rPr>
          <w:rFonts w:ascii="Times New Roman" w:hAnsi="Times New Roman" w:cs="Times New Roman"/>
        </w:rPr>
        <w:t>. As such, the following understanding in regards to the payment of assessments to The Church Pension Fund is effective as of that date:</w:t>
      </w:r>
    </w:p>
    <w:p w14:paraId="1BC4269B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 xml:space="preserve">From </w:t>
      </w:r>
      <w:r w:rsidRPr="00B205A3">
        <w:rPr>
          <w:rFonts w:ascii="Times New Roman" w:hAnsi="Times New Roman" w:cs="Times New Roman"/>
          <w:u w:val="single"/>
        </w:rPr>
        <w:t xml:space="preserve">           </w:t>
      </w:r>
      <w:r w:rsidRPr="00B205A3">
        <w:rPr>
          <w:rFonts w:ascii="Times New Roman" w:hAnsi="Times New Roman" w:cs="Times New Roman"/>
        </w:rPr>
        <w:t xml:space="preserve"> to </w:t>
      </w:r>
      <w:r w:rsidRPr="00B205A3">
        <w:rPr>
          <w:rFonts w:ascii="Times New Roman" w:hAnsi="Times New Roman" w:cs="Times New Roman"/>
          <w:u w:val="single"/>
        </w:rPr>
        <w:t xml:space="preserve">           </w:t>
      </w:r>
      <w:r w:rsidRPr="00B205A3">
        <w:rPr>
          <w:rFonts w:ascii="Times New Roman" w:hAnsi="Times New Roman" w:cs="Times New Roman"/>
        </w:rPr>
        <w:t xml:space="preserve"> (or until Qualified Military Service is complete, if earlier), assessments will be paid by </w:t>
      </w:r>
      <w:r w:rsidRPr="00B205A3">
        <w:rPr>
          <w:rFonts w:ascii="Times New Roman" w:hAnsi="Times New Roman" w:cs="Times New Roman"/>
          <w:u w:val="single"/>
        </w:rPr>
        <w:t xml:space="preserve">                      </w:t>
      </w:r>
      <w:r w:rsidRPr="00B205A3">
        <w:rPr>
          <w:rFonts w:ascii="Times New Roman" w:hAnsi="Times New Roman" w:cs="Times New Roman"/>
        </w:rPr>
        <w:t>.</w:t>
      </w:r>
    </w:p>
    <w:p w14:paraId="4752B334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 xml:space="preserve">From </w:t>
      </w:r>
      <w:r w:rsidRPr="00B205A3">
        <w:rPr>
          <w:rFonts w:ascii="Times New Roman" w:hAnsi="Times New Roman" w:cs="Times New Roman"/>
          <w:u w:val="single"/>
        </w:rPr>
        <w:t xml:space="preserve">            </w:t>
      </w:r>
      <w:r w:rsidRPr="00B205A3">
        <w:rPr>
          <w:rFonts w:ascii="Times New Roman" w:hAnsi="Times New Roman" w:cs="Times New Roman"/>
        </w:rPr>
        <w:t xml:space="preserve"> to </w:t>
      </w:r>
      <w:r w:rsidRPr="00B205A3">
        <w:rPr>
          <w:rFonts w:ascii="Times New Roman" w:hAnsi="Times New Roman" w:cs="Times New Roman"/>
          <w:u w:val="single"/>
        </w:rPr>
        <w:t xml:space="preserve">            </w:t>
      </w:r>
      <w:r w:rsidRPr="00B205A3">
        <w:rPr>
          <w:rFonts w:ascii="Times New Roman" w:hAnsi="Times New Roman" w:cs="Times New Roman"/>
        </w:rPr>
        <w:t xml:space="preserve"> (or until Qualified Military Service is complete, if earlier), </w:t>
      </w:r>
      <w:r w:rsidRPr="00B205A3">
        <w:rPr>
          <w:rFonts w:ascii="Times New Roman" w:hAnsi="Times New Roman" w:cs="Times New Roman"/>
          <w:u w:val="single"/>
        </w:rPr>
        <w:t xml:space="preserve">                       </w:t>
      </w:r>
      <w:r w:rsidRPr="00B205A3">
        <w:rPr>
          <w:rFonts w:ascii="Times New Roman" w:hAnsi="Times New Roman" w:cs="Times New Roman"/>
        </w:rPr>
        <w:t xml:space="preserve"> will pay 50% of the assessments, and The Church Pension Fund will pay the remaining 50% of the assessments.</w:t>
      </w:r>
    </w:p>
    <w:p w14:paraId="1D49B448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 xml:space="preserve">From </w:t>
      </w:r>
      <w:r w:rsidRPr="00B205A3">
        <w:rPr>
          <w:rFonts w:ascii="Times New Roman" w:hAnsi="Times New Roman" w:cs="Times New Roman"/>
          <w:u w:val="single"/>
        </w:rPr>
        <w:t xml:space="preserve">           </w:t>
      </w:r>
      <w:r w:rsidRPr="00B205A3">
        <w:rPr>
          <w:rFonts w:ascii="Times New Roman" w:hAnsi="Times New Roman" w:cs="Times New Roman"/>
        </w:rPr>
        <w:t xml:space="preserve"> and until Qualified Military Service is complete, assessments will be paid by The Domestic and Foreign Missionary Society of the Protestant Episcopal Church in the United States of America.</w:t>
      </w:r>
    </w:p>
    <w:p w14:paraId="244E51E7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>Assessments will be calculated based on the cleric’s last Total Assessable Compensation (as defined in The Church Pension Fund Clergy Pension Plan (the “</w:t>
      </w:r>
      <w:r w:rsidRPr="00B205A3">
        <w:rPr>
          <w:rFonts w:ascii="Times New Roman" w:hAnsi="Times New Roman" w:cs="Times New Roman"/>
          <w:u w:val="single"/>
        </w:rPr>
        <w:t>Pension Plan</w:t>
      </w:r>
      <w:r w:rsidRPr="00B205A3">
        <w:rPr>
          <w:rFonts w:ascii="Times New Roman" w:hAnsi="Times New Roman" w:cs="Times New Roman"/>
        </w:rPr>
        <w:t>”)). If assessments are not paid in a timely manner as they are billed, interest will be charged on the past due assessments in accordance with the Pension Plan’s then current policy.</w:t>
      </w:r>
    </w:p>
    <w:p w14:paraId="6BA8E401" w14:textId="77777777" w:rsidR="00B205A3" w:rsidRPr="00B205A3" w:rsidRDefault="00B205A3" w:rsidP="00B205A3">
      <w:pPr>
        <w:rPr>
          <w:rFonts w:ascii="Times New Roman" w:hAnsi="Times New Roman" w:cs="Times New Roman"/>
        </w:rPr>
      </w:pPr>
    </w:p>
    <w:p w14:paraId="493FF971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>ACKNOWLEDGED AND AGREED:</w:t>
      </w:r>
    </w:p>
    <w:p w14:paraId="661C215C" w14:textId="77777777" w:rsidR="00B205A3" w:rsidRPr="00B205A3" w:rsidRDefault="00B205A3" w:rsidP="00B205A3">
      <w:pPr>
        <w:rPr>
          <w:rFonts w:ascii="Times New Roman" w:hAnsi="Times New Roman" w:cs="Times New Roman"/>
          <w:b/>
          <w:bCs/>
        </w:rPr>
      </w:pPr>
      <w:r w:rsidRPr="00B205A3">
        <w:rPr>
          <w:rFonts w:ascii="Times New Roman" w:hAnsi="Times New Roman" w:cs="Times New Roman"/>
          <w:b/>
          <w:bCs/>
        </w:rPr>
        <w:t>Episcopal Cleric:</w:t>
      </w:r>
    </w:p>
    <w:p w14:paraId="7A93978A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  <w:u w:val="single"/>
        </w:rPr>
        <w:t xml:space="preserve">                                </w:t>
      </w:r>
      <w:r w:rsidRPr="00B205A3">
        <w:rPr>
          <w:rFonts w:ascii="Times New Roman" w:hAnsi="Times New Roman" w:cs="Times New Roman"/>
        </w:rPr>
        <w:t xml:space="preserve">Date: </w:t>
      </w:r>
      <w:r w:rsidRPr="00B205A3">
        <w:rPr>
          <w:rFonts w:ascii="Times New Roman" w:hAnsi="Times New Roman" w:cs="Times New Roman"/>
          <w:u w:val="single"/>
        </w:rPr>
        <w:t xml:space="preserve">          </w:t>
      </w:r>
    </w:p>
    <w:p w14:paraId="0B297DA6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>Print Name:</w:t>
      </w:r>
    </w:p>
    <w:p w14:paraId="361A3853" w14:textId="77777777" w:rsidR="00B205A3" w:rsidRPr="00B205A3" w:rsidRDefault="00B205A3" w:rsidP="00B205A3">
      <w:pPr>
        <w:rPr>
          <w:rFonts w:ascii="Times New Roman" w:hAnsi="Times New Roman" w:cs="Times New Roman"/>
          <w:b/>
          <w:bCs/>
        </w:rPr>
      </w:pPr>
      <w:r w:rsidRPr="00B205A3">
        <w:rPr>
          <w:rFonts w:ascii="Times New Roman" w:hAnsi="Times New Roman" w:cs="Times New Roman"/>
          <w:b/>
          <w:bCs/>
        </w:rPr>
        <w:t>Senior Warden/Clerk of Vestry:</w:t>
      </w:r>
    </w:p>
    <w:p w14:paraId="52881A8C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  <w:u w:val="single"/>
        </w:rPr>
        <w:t xml:space="preserve">                                </w:t>
      </w:r>
      <w:r w:rsidRPr="00B205A3">
        <w:rPr>
          <w:rFonts w:ascii="Times New Roman" w:hAnsi="Times New Roman" w:cs="Times New Roman"/>
        </w:rPr>
        <w:t xml:space="preserve">Date: </w:t>
      </w:r>
      <w:r w:rsidRPr="00B205A3">
        <w:rPr>
          <w:rFonts w:ascii="Times New Roman" w:hAnsi="Times New Roman" w:cs="Times New Roman"/>
          <w:u w:val="single"/>
        </w:rPr>
        <w:t xml:space="preserve">          </w:t>
      </w:r>
    </w:p>
    <w:p w14:paraId="4A6F5396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>Print Name:</w:t>
      </w:r>
    </w:p>
    <w:p w14:paraId="2BE67C75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>Title:</w:t>
      </w:r>
    </w:p>
    <w:p w14:paraId="1A6457FA" w14:textId="77777777" w:rsidR="00B205A3" w:rsidRPr="00B205A3" w:rsidRDefault="00B205A3" w:rsidP="00B205A3">
      <w:pPr>
        <w:rPr>
          <w:rFonts w:ascii="Times New Roman" w:hAnsi="Times New Roman" w:cs="Times New Roman"/>
          <w:b/>
          <w:bCs/>
        </w:rPr>
      </w:pPr>
      <w:r w:rsidRPr="00B205A3">
        <w:rPr>
          <w:rFonts w:ascii="Times New Roman" w:hAnsi="Times New Roman" w:cs="Times New Roman"/>
          <w:b/>
          <w:bCs/>
        </w:rPr>
        <w:t>Diocesan Bishop:</w:t>
      </w:r>
    </w:p>
    <w:p w14:paraId="23AAD0A1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  <w:u w:val="single"/>
        </w:rPr>
        <w:t xml:space="preserve">                                </w:t>
      </w:r>
      <w:r w:rsidRPr="00B205A3">
        <w:rPr>
          <w:rFonts w:ascii="Times New Roman" w:hAnsi="Times New Roman" w:cs="Times New Roman"/>
        </w:rPr>
        <w:t xml:space="preserve">Date: </w:t>
      </w:r>
      <w:r w:rsidRPr="00B205A3">
        <w:rPr>
          <w:rFonts w:ascii="Times New Roman" w:hAnsi="Times New Roman" w:cs="Times New Roman"/>
          <w:u w:val="single"/>
        </w:rPr>
        <w:t xml:space="preserve">          </w:t>
      </w:r>
    </w:p>
    <w:p w14:paraId="6B127A4A" w14:textId="77777777" w:rsidR="00B205A3" w:rsidRPr="00B205A3" w:rsidRDefault="00B205A3" w:rsidP="00B205A3">
      <w:pPr>
        <w:rPr>
          <w:rFonts w:ascii="Times New Roman" w:hAnsi="Times New Roman" w:cs="Times New Roman"/>
        </w:rPr>
      </w:pPr>
      <w:r w:rsidRPr="00B205A3">
        <w:rPr>
          <w:rFonts w:ascii="Times New Roman" w:hAnsi="Times New Roman" w:cs="Times New Roman"/>
        </w:rPr>
        <w:t>Print Name: Title:</w:t>
      </w:r>
    </w:p>
    <w:p w14:paraId="6D83477C" w14:textId="77777777" w:rsidR="00B205A3" w:rsidRDefault="00B205A3" w:rsidP="00B205A3"/>
    <w:p w14:paraId="4152A83A" w14:textId="77777777" w:rsidR="00B205A3" w:rsidRPr="00B205A3" w:rsidRDefault="00B205A3" w:rsidP="00B205A3"/>
    <w:p w14:paraId="1B0C83DA" w14:textId="77777777" w:rsidR="00B205A3" w:rsidRPr="005B56F8" w:rsidRDefault="00B205A3" w:rsidP="00B205A3">
      <w:pPr>
        <w:rPr>
          <w:rFonts w:ascii="Times New Roman" w:hAnsi="Times New Roman" w:cs="Times New Roman"/>
          <w:b/>
          <w:bCs/>
        </w:rPr>
      </w:pPr>
      <w:r w:rsidRPr="005B56F8">
        <w:rPr>
          <w:rFonts w:ascii="Times New Roman" w:hAnsi="Times New Roman" w:cs="Times New Roman"/>
          <w:b/>
          <w:bCs/>
        </w:rPr>
        <w:t>The Domestic and Foreign Missionary Society of the Protestant Episcopal Church in the United States of America:</w:t>
      </w:r>
    </w:p>
    <w:p w14:paraId="4A2B0050" w14:textId="77777777" w:rsidR="00B205A3" w:rsidRPr="005B56F8" w:rsidRDefault="00B205A3" w:rsidP="00B205A3">
      <w:pPr>
        <w:rPr>
          <w:rFonts w:ascii="Times New Roman" w:hAnsi="Times New Roman" w:cs="Times New Roman"/>
          <w:b/>
          <w:bCs/>
        </w:rPr>
      </w:pPr>
    </w:p>
    <w:p w14:paraId="6EB7C6CA" w14:textId="77777777" w:rsidR="00B205A3" w:rsidRPr="005B56F8" w:rsidRDefault="00B205A3" w:rsidP="00B205A3">
      <w:pPr>
        <w:rPr>
          <w:rFonts w:ascii="Times New Roman" w:hAnsi="Times New Roman" w:cs="Times New Roman"/>
        </w:rPr>
      </w:pPr>
      <w:r w:rsidRPr="005B56F8">
        <w:rPr>
          <w:rFonts w:ascii="Times New Roman" w:hAnsi="Times New Roman" w:cs="Times New Roman"/>
          <w:u w:val="single"/>
        </w:rPr>
        <w:t xml:space="preserve">                                </w:t>
      </w:r>
      <w:r w:rsidRPr="005B56F8">
        <w:rPr>
          <w:rFonts w:ascii="Times New Roman" w:hAnsi="Times New Roman" w:cs="Times New Roman"/>
        </w:rPr>
        <w:t xml:space="preserve">Date: </w:t>
      </w:r>
      <w:r w:rsidRPr="005B56F8">
        <w:rPr>
          <w:rFonts w:ascii="Times New Roman" w:hAnsi="Times New Roman" w:cs="Times New Roman"/>
          <w:u w:val="single"/>
        </w:rPr>
        <w:t xml:space="preserve">          </w:t>
      </w:r>
    </w:p>
    <w:p w14:paraId="1B522966" w14:textId="77777777" w:rsidR="00B205A3" w:rsidRPr="005B56F8" w:rsidRDefault="00B205A3" w:rsidP="00B205A3">
      <w:pPr>
        <w:rPr>
          <w:rFonts w:ascii="Times New Roman" w:hAnsi="Times New Roman" w:cs="Times New Roman"/>
        </w:rPr>
      </w:pPr>
      <w:r w:rsidRPr="005B56F8">
        <w:rPr>
          <w:rFonts w:ascii="Times New Roman" w:hAnsi="Times New Roman" w:cs="Times New Roman"/>
        </w:rPr>
        <w:t>Print Name:</w:t>
      </w:r>
    </w:p>
    <w:p w14:paraId="3A0AE4D4" w14:textId="77777777" w:rsidR="00B205A3" w:rsidRPr="005B56F8" w:rsidRDefault="00B205A3" w:rsidP="00B205A3">
      <w:pPr>
        <w:rPr>
          <w:rFonts w:ascii="Times New Roman" w:hAnsi="Times New Roman" w:cs="Times New Roman"/>
        </w:rPr>
      </w:pPr>
      <w:r w:rsidRPr="005B56F8">
        <w:rPr>
          <w:rFonts w:ascii="Times New Roman" w:hAnsi="Times New Roman" w:cs="Times New Roman"/>
        </w:rPr>
        <w:t>Title:</w:t>
      </w:r>
    </w:p>
    <w:p w14:paraId="4EF96A63" w14:textId="77777777" w:rsidR="00B205A3" w:rsidRPr="005B56F8" w:rsidRDefault="00B205A3" w:rsidP="00B205A3">
      <w:pPr>
        <w:rPr>
          <w:rFonts w:ascii="Times New Roman" w:hAnsi="Times New Roman" w:cs="Times New Roman"/>
        </w:rPr>
      </w:pPr>
    </w:p>
    <w:p w14:paraId="51733BD8" w14:textId="77777777" w:rsidR="00B205A3" w:rsidRPr="005B56F8" w:rsidRDefault="00B205A3" w:rsidP="00B205A3">
      <w:pPr>
        <w:rPr>
          <w:rFonts w:ascii="Times New Roman" w:hAnsi="Times New Roman" w:cs="Times New Roman"/>
          <w:b/>
          <w:bCs/>
        </w:rPr>
      </w:pPr>
      <w:r w:rsidRPr="005B56F8">
        <w:rPr>
          <w:rFonts w:ascii="Times New Roman" w:hAnsi="Times New Roman" w:cs="Times New Roman"/>
          <w:b/>
          <w:bCs/>
        </w:rPr>
        <w:t>The Church Pension Fund:</w:t>
      </w:r>
    </w:p>
    <w:p w14:paraId="4CCBAC2D" w14:textId="77777777" w:rsidR="00B205A3" w:rsidRPr="005B56F8" w:rsidRDefault="00B205A3" w:rsidP="00B205A3">
      <w:pPr>
        <w:rPr>
          <w:rFonts w:ascii="Times New Roman" w:hAnsi="Times New Roman" w:cs="Times New Roman"/>
          <w:b/>
          <w:bCs/>
        </w:rPr>
      </w:pPr>
    </w:p>
    <w:p w14:paraId="3C992AF7" w14:textId="77777777" w:rsidR="00B205A3" w:rsidRPr="005B56F8" w:rsidRDefault="00B205A3" w:rsidP="00B205A3">
      <w:pPr>
        <w:rPr>
          <w:rFonts w:ascii="Times New Roman" w:hAnsi="Times New Roman" w:cs="Times New Roman"/>
        </w:rPr>
      </w:pPr>
      <w:r w:rsidRPr="005B56F8">
        <w:rPr>
          <w:rFonts w:ascii="Times New Roman" w:hAnsi="Times New Roman" w:cs="Times New Roman"/>
          <w:u w:val="single"/>
        </w:rPr>
        <w:t xml:space="preserve">                                </w:t>
      </w:r>
      <w:r w:rsidRPr="005B56F8">
        <w:rPr>
          <w:rFonts w:ascii="Times New Roman" w:hAnsi="Times New Roman" w:cs="Times New Roman"/>
        </w:rPr>
        <w:t xml:space="preserve">Date: </w:t>
      </w:r>
      <w:r w:rsidRPr="005B56F8">
        <w:rPr>
          <w:rFonts w:ascii="Times New Roman" w:hAnsi="Times New Roman" w:cs="Times New Roman"/>
          <w:u w:val="single"/>
        </w:rPr>
        <w:t xml:space="preserve">          </w:t>
      </w:r>
    </w:p>
    <w:p w14:paraId="5B121FCB" w14:textId="77777777" w:rsidR="00B205A3" w:rsidRPr="005B56F8" w:rsidRDefault="00B205A3" w:rsidP="00B205A3">
      <w:pPr>
        <w:rPr>
          <w:rFonts w:ascii="Times New Roman" w:hAnsi="Times New Roman" w:cs="Times New Roman"/>
        </w:rPr>
      </w:pPr>
      <w:r w:rsidRPr="005B56F8">
        <w:rPr>
          <w:rFonts w:ascii="Times New Roman" w:hAnsi="Times New Roman" w:cs="Times New Roman"/>
        </w:rPr>
        <w:t>Print Name: Title:</w:t>
      </w:r>
    </w:p>
    <w:p w14:paraId="3D629568" w14:textId="77777777" w:rsidR="006E4CEB" w:rsidRPr="005B56F8" w:rsidRDefault="006E4CEB" w:rsidP="00CF4E71">
      <w:pPr>
        <w:rPr>
          <w:rFonts w:ascii="Times New Roman" w:hAnsi="Times New Roman" w:cs="Times New Roman"/>
        </w:rPr>
      </w:pPr>
    </w:p>
    <w:sectPr w:rsidR="006E4CEB" w:rsidRPr="005B5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81E8E"/>
    <w:multiLevelType w:val="hybridMultilevel"/>
    <w:tmpl w:val="E7F06062"/>
    <w:lvl w:ilvl="0" w:tplc="09C2BB68">
      <w:start w:val="2"/>
      <w:numFmt w:val="low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2BE8A52">
      <w:start w:val="1"/>
      <w:numFmt w:val="lowerLetter"/>
      <w:lvlText w:val="%2."/>
      <w:lvlJc w:val="left"/>
      <w:pPr>
        <w:ind w:left="1440" w:hanging="360"/>
      </w:pPr>
    </w:lvl>
    <w:lvl w:ilvl="2" w:tplc="0E2614CC">
      <w:start w:val="1"/>
      <w:numFmt w:val="lowerRoman"/>
      <w:lvlText w:val="%3."/>
      <w:lvlJc w:val="right"/>
      <w:pPr>
        <w:ind w:left="2160" w:hanging="180"/>
      </w:pPr>
    </w:lvl>
    <w:lvl w:ilvl="3" w:tplc="5AE2207A">
      <w:start w:val="1"/>
      <w:numFmt w:val="decimal"/>
      <w:lvlText w:val="%4."/>
      <w:lvlJc w:val="left"/>
      <w:pPr>
        <w:ind w:left="2880" w:hanging="360"/>
      </w:pPr>
    </w:lvl>
    <w:lvl w:ilvl="4" w:tplc="6616F98E">
      <w:start w:val="1"/>
      <w:numFmt w:val="lowerLetter"/>
      <w:lvlText w:val="%5."/>
      <w:lvlJc w:val="left"/>
      <w:pPr>
        <w:ind w:left="3600" w:hanging="360"/>
      </w:pPr>
    </w:lvl>
    <w:lvl w:ilvl="5" w:tplc="6A64EAD6">
      <w:start w:val="1"/>
      <w:numFmt w:val="lowerRoman"/>
      <w:lvlText w:val="%6."/>
      <w:lvlJc w:val="right"/>
      <w:pPr>
        <w:ind w:left="4320" w:hanging="180"/>
      </w:pPr>
    </w:lvl>
    <w:lvl w:ilvl="6" w:tplc="AEAA339A">
      <w:start w:val="1"/>
      <w:numFmt w:val="decimal"/>
      <w:lvlText w:val="%7."/>
      <w:lvlJc w:val="left"/>
      <w:pPr>
        <w:ind w:left="5040" w:hanging="360"/>
      </w:pPr>
    </w:lvl>
    <w:lvl w:ilvl="7" w:tplc="1F4C0102">
      <w:start w:val="1"/>
      <w:numFmt w:val="lowerLetter"/>
      <w:lvlText w:val="%8."/>
      <w:lvlJc w:val="left"/>
      <w:pPr>
        <w:ind w:left="5760" w:hanging="360"/>
      </w:pPr>
    </w:lvl>
    <w:lvl w:ilvl="8" w:tplc="213444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FF71C"/>
    <w:multiLevelType w:val="hybridMultilevel"/>
    <w:tmpl w:val="72D6FDF4"/>
    <w:lvl w:ilvl="0" w:tplc="0D4691EC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865848AA">
      <w:start w:val="1"/>
      <w:numFmt w:val="lowerLetter"/>
      <w:lvlText w:val="%2."/>
      <w:lvlJc w:val="left"/>
      <w:pPr>
        <w:ind w:left="1440" w:hanging="360"/>
      </w:pPr>
    </w:lvl>
    <w:lvl w:ilvl="2" w:tplc="2E1E7FDC">
      <w:start w:val="1"/>
      <w:numFmt w:val="lowerRoman"/>
      <w:lvlText w:val="%3."/>
      <w:lvlJc w:val="right"/>
      <w:pPr>
        <w:ind w:left="2160" w:hanging="180"/>
      </w:pPr>
    </w:lvl>
    <w:lvl w:ilvl="3" w:tplc="A1E681CE">
      <w:start w:val="1"/>
      <w:numFmt w:val="decimal"/>
      <w:lvlText w:val="%4."/>
      <w:lvlJc w:val="left"/>
      <w:pPr>
        <w:ind w:left="2880" w:hanging="360"/>
      </w:pPr>
    </w:lvl>
    <w:lvl w:ilvl="4" w:tplc="1A20ABCE">
      <w:start w:val="1"/>
      <w:numFmt w:val="lowerLetter"/>
      <w:lvlText w:val="%5."/>
      <w:lvlJc w:val="left"/>
      <w:pPr>
        <w:ind w:left="3600" w:hanging="360"/>
      </w:pPr>
    </w:lvl>
    <w:lvl w:ilvl="5" w:tplc="7D4E9D88">
      <w:start w:val="1"/>
      <w:numFmt w:val="lowerRoman"/>
      <w:lvlText w:val="%6."/>
      <w:lvlJc w:val="right"/>
      <w:pPr>
        <w:ind w:left="4320" w:hanging="180"/>
      </w:pPr>
    </w:lvl>
    <w:lvl w:ilvl="6" w:tplc="E63E5AF2">
      <w:start w:val="1"/>
      <w:numFmt w:val="decimal"/>
      <w:lvlText w:val="%7."/>
      <w:lvlJc w:val="left"/>
      <w:pPr>
        <w:ind w:left="5040" w:hanging="360"/>
      </w:pPr>
    </w:lvl>
    <w:lvl w:ilvl="7" w:tplc="8EBAF046">
      <w:start w:val="1"/>
      <w:numFmt w:val="lowerLetter"/>
      <w:lvlText w:val="%8."/>
      <w:lvlJc w:val="left"/>
      <w:pPr>
        <w:ind w:left="5760" w:hanging="360"/>
      </w:pPr>
    </w:lvl>
    <w:lvl w:ilvl="8" w:tplc="4C888C90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49968">
    <w:abstractNumId w:val="0"/>
  </w:num>
  <w:num w:numId="2" w16cid:durableId="77968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56BB3"/>
    <w:rsid w:val="00052132"/>
    <w:rsid w:val="00133AC2"/>
    <w:rsid w:val="00137484"/>
    <w:rsid w:val="00145AEB"/>
    <w:rsid w:val="00194A56"/>
    <w:rsid w:val="001B6033"/>
    <w:rsid w:val="001B61DA"/>
    <w:rsid w:val="001E6EBF"/>
    <w:rsid w:val="0020641B"/>
    <w:rsid w:val="002D360F"/>
    <w:rsid w:val="002E7746"/>
    <w:rsid w:val="0031391E"/>
    <w:rsid w:val="0037487D"/>
    <w:rsid w:val="003A69F2"/>
    <w:rsid w:val="003E4A54"/>
    <w:rsid w:val="00516AEB"/>
    <w:rsid w:val="005A5DB1"/>
    <w:rsid w:val="005B56F8"/>
    <w:rsid w:val="006D4AC3"/>
    <w:rsid w:val="006E1CE5"/>
    <w:rsid w:val="006E4CEB"/>
    <w:rsid w:val="007D05EB"/>
    <w:rsid w:val="008359C8"/>
    <w:rsid w:val="008E1124"/>
    <w:rsid w:val="00923CCE"/>
    <w:rsid w:val="009A020D"/>
    <w:rsid w:val="009A3CC7"/>
    <w:rsid w:val="00A2524D"/>
    <w:rsid w:val="00A67C3F"/>
    <w:rsid w:val="00AF4704"/>
    <w:rsid w:val="00B205A3"/>
    <w:rsid w:val="00CF4E71"/>
    <w:rsid w:val="00CF5367"/>
    <w:rsid w:val="00D630F9"/>
    <w:rsid w:val="00EF49F3"/>
    <w:rsid w:val="00FD02F3"/>
    <w:rsid w:val="0195B804"/>
    <w:rsid w:val="067C7313"/>
    <w:rsid w:val="08F2047A"/>
    <w:rsid w:val="09DB30CC"/>
    <w:rsid w:val="0F45F5CD"/>
    <w:rsid w:val="184DB2C3"/>
    <w:rsid w:val="18E5BAA0"/>
    <w:rsid w:val="1EB76759"/>
    <w:rsid w:val="22C23956"/>
    <w:rsid w:val="27C3967A"/>
    <w:rsid w:val="291BA92A"/>
    <w:rsid w:val="2D5CA27F"/>
    <w:rsid w:val="2DFE14DD"/>
    <w:rsid w:val="310CC6FE"/>
    <w:rsid w:val="3207BD75"/>
    <w:rsid w:val="32994FD2"/>
    <w:rsid w:val="3582572C"/>
    <w:rsid w:val="3A11738A"/>
    <w:rsid w:val="3D19F841"/>
    <w:rsid w:val="41532E95"/>
    <w:rsid w:val="47C56BB3"/>
    <w:rsid w:val="49712134"/>
    <w:rsid w:val="4B89D117"/>
    <w:rsid w:val="4C99DD16"/>
    <w:rsid w:val="4DB23751"/>
    <w:rsid w:val="51E0F6B6"/>
    <w:rsid w:val="533165E8"/>
    <w:rsid w:val="54DD565D"/>
    <w:rsid w:val="556588BC"/>
    <w:rsid w:val="5638D7C5"/>
    <w:rsid w:val="59EB4B98"/>
    <w:rsid w:val="60300486"/>
    <w:rsid w:val="60E7F25B"/>
    <w:rsid w:val="6CB23A4E"/>
    <w:rsid w:val="6D168A47"/>
    <w:rsid w:val="6E7D911D"/>
    <w:rsid w:val="73558EAB"/>
    <w:rsid w:val="7883DC09"/>
    <w:rsid w:val="799AB885"/>
    <w:rsid w:val="7A25055C"/>
    <w:rsid w:val="7E6CEFA6"/>
    <w:rsid w:val="7F88E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6BB3"/>
  <w15:chartTrackingRefBased/>
  <w15:docId w15:val="{C8B8AC12-C838-4C27-86B7-3272E155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B1"/>
    <w:pPr>
      <w:spacing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4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F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F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4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4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4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F4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F4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F4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AF4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F4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0100012296B48986072794493A361" ma:contentTypeVersion="20" ma:contentTypeDescription="Create a new document." ma:contentTypeScope="" ma:versionID="794682c4b91415108280f23d91216cc7">
  <xsd:schema xmlns:xsd="http://www.w3.org/2001/XMLSchema" xmlns:xs="http://www.w3.org/2001/XMLSchema" xmlns:p="http://schemas.microsoft.com/office/2006/metadata/properties" xmlns:ns2="c479f289-934d-450b-ab8d-5f3d993ffde4" xmlns:ns3="fee12763-0501-4da2-a3ec-663884c9d44a" targetNamespace="http://schemas.microsoft.com/office/2006/metadata/properties" ma:root="true" ma:fieldsID="316efbcf8ff64392b5083ecc6601147c" ns2:_="" ns3:_="">
    <xsd:import namespace="c479f289-934d-450b-ab8d-5f3d993ffde4"/>
    <xsd:import namespace="fee12763-0501-4da2-a3ec-663884c9d4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June20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9f289-934d-450b-ab8d-5f3d993ffd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64f4e9-b8ec-4e97-a23f-e4c283727ac5}" ma:internalName="TaxCatchAll" ma:showField="CatchAllData" ma:web="c479f289-934d-450b-ab8d-5f3d993ff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2763-0501-4da2-a3ec-663884c9d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176af1-bef1-43e8-bc6f-90d18e8b8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une2024" ma:index="26" nillable="true" ma:displayName="June 2024" ma:format="Dropdown" ma:internalName="June2024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ne2024 xmlns="fee12763-0501-4da2-a3ec-663884c9d44a" xsi:nil="true"/>
    <TaxCatchAll xmlns="c479f289-934d-450b-ab8d-5f3d993ffde4" xsi:nil="true"/>
    <lcf76f155ced4ddcb4097134ff3c332f xmlns="fee12763-0501-4da2-a3ec-663884c9d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F42EC-077D-4B1B-8D88-E4D8F5E21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2CF29-94BF-42AF-A6FA-A5F6A7C1B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9f289-934d-450b-ab8d-5f3d993ffde4"/>
    <ds:schemaRef ds:uri="fee12763-0501-4da2-a3ec-663884c9d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93371-3788-46B9-94E7-C77C2998B8E1}">
  <ds:schemaRefs>
    <ds:schemaRef ds:uri="http://schemas.microsoft.com/office/2006/metadata/properties"/>
    <ds:schemaRef ds:uri="http://schemas.microsoft.com/office/infopath/2007/PartnerControls"/>
    <ds:schemaRef ds:uri="fee12763-0501-4da2-a3ec-663884c9d44a"/>
    <ds:schemaRef ds:uri="c479f289-934d-450b-ab8d-5f3d993ff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Ritonia</dc:creator>
  <cp:keywords/>
  <dc:description/>
  <cp:lastModifiedBy>Christopher Sikkema</cp:lastModifiedBy>
  <cp:revision>2</cp:revision>
  <dcterms:created xsi:type="dcterms:W3CDTF">2025-02-06T17:25:00Z</dcterms:created>
  <dcterms:modified xsi:type="dcterms:W3CDTF">2025-02-06T17:25:00Z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0x010100DAF0100012296B48986072794493A361</vt:lpwstr>
  </property>
  <property fmtid="{D5CDD505-2E9C-101B-9397-08002B2CF9AE}" pid="3" name="MediaServiceImageTags">
    <vt:lpwstr/>
  </property>
</Properties>
</file>