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3FDE" w14:textId="402D103C" w:rsidR="00521993" w:rsidRPr="00521993" w:rsidRDefault="004E3DF3" w:rsidP="00521993">
      <w:pPr>
        <w:spacing w:after="0" w:line="240" w:lineRule="auto"/>
        <w:rPr>
          <w:rFonts w:ascii="Garamond" w:eastAsia="Calibri" w:hAnsi="Garamond"/>
          <w:bCs/>
          <w:sz w:val="25"/>
          <w:szCs w:val="25"/>
          <w:lang w:val="es-ES"/>
        </w:rPr>
      </w:pPr>
      <w:r w:rsidRPr="003B5E33">
        <w:rPr>
          <w:rFonts w:ascii="Garamond" w:eastAsia="Calibri" w:hAnsi="Garamond"/>
          <w:bCs/>
          <w:noProof/>
          <w:sz w:val="25"/>
          <w:szCs w:val="25"/>
          <w:lang w:val="es-ES"/>
        </w:rPr>
        <w:drawing>
          <wp:inline distT="0" distB="0" distL="0" distR="0" wp14:anchorId="23350523" wp14:editId="7C37437F">
            <wp:extent cx="1831025" cy="1246505"/>
            <wp:effectExtent l="0" t="0" r="0" b="0"/>
            <wp:docPr id="140178271" name="Picture 14017827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8271" name="Picture 14017827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961991" cy="1335663"/>
                    </a:xfrm>
                    <a:prstGeom prst="rect">
                      <a:avLst/>
                    </a:prstGeom>
                  </pic:spPr>
                </pic:pic>
              </a:graphicData>
            </a:graphic>
          </wp:inline>
        </w:drawing>
      </w:r>
    </w:p>
    <w:p w14:paraId="18633185" w14:textId="77777777" w:rsidR="00521993" w:rsidRPr="009D0496" w:rsidRDefault="00521993" w:rsidP="00521993">
      <w:pPr>
        <w:spacing w:after="0" w:line="240" w:lineRule="auto"/>
        <w:rPr>
          <w:rFonts w:ascii="Garamond" w:hAnsi="Garamond"/>
          <w:b/>
          <w:sz w:val="28"/>
          <w:szCs w:val="28"/>
          <w:lang w:val="es-ES" w:eastAsia="es"/>
        </w:rPr>
      </w:pPr>
    </w:p>
    <w:p w14:paraId="306F772F" w14:textId="77777777" w:rsidR="00521993" w:rsidRPr="009D0496" w:rsidRDefault="00521993" w:rsidP="00521993">
      <w:pPr>
        <w:spacing w:after="0" w:line="240" w:lineRule="auto"/>
        <w:rPr>
          <w:rFonts w:ascii="Garamond" w:hAnsi="Garamond"/>
          <w:b/>
          <w:bCs/>
          <w:sz w:val="28"/>
          <w:szCs w:val="28"/>
        </w:rPr>
      </w:pPr>
      <w:r w:rsidRPr="009D0496">
        <w:rPr>
          <w:rFonts w:ascii="Garamond" w:hAnsi="Garamond"/>
          <w:b/>
          <w:bCs/>
          <w:sz w:val="28"/>
          <w:szCs w:val="28"/>
        </w:rPr>
        <w:t>12 de octubre de 2025 – Pentecostés 18 (C)</w:t>
      </w:r>
    </w:p>
    <w:p w14:paraId="3F3C24EF" w14:textId="77777777" w:rsidR="00521993" w:rsidRPr="009D0496" w:rsidRDefault="00521993" w:rsidP="00521993">
      <w:pPr>
        <w:spacing w:after="0" w:line="240" w:lineRule="auto"/>
        <w:rPr>
          <w:rFonts w:ascii="Garamond" w:hAnsi="Garamond"/>
          <w:b/>
          <w:sz w:val="28"/>
          <w:szCs w:val="28"/>
          <w:lang w:eastAsia="es-ES_tradnl"/>
        </w:rPr>
      </w:pPr>
      <w:r w:rsidRPr="009D0496">
        <w:rPr>
          <w:rFonts w:ascii="Garamond" w:hAnsi="Garamond"/>
          <w:b/>
          <w:sz w:val="28"/>
          <w:szCs w:val="28"/>
          <w:lang w:eastAsia="es-ES_tradnl"/>
        </w:rPr>
        <w:t>El Credo Niceno: Semana 5</w:t>
      </w:r>
    </w:p>
    <w:p w14:paraId="0161BD05" w14:textId="77777777" w:rsidR="00521993" w:rsidRPr="009D0496" w:rsidRDefault="00521993" w:rsidP="00521993">
      <w:pPr>
        <w:spacing w:after="0" w:line="240" w:lineRule="auto"/>
        <w:rPr>
          <w:rFonts w:ascii="Garamond" w:hAnsi="Garamond"/>
          <w:sz w:val="28"/>
          <w:szCs w:val="28"/>
          <w:lang w:eastAsia="es-ES_tradnl"/>
        </w:rPr>
      </w:pPr>
    </w:p>
    <w:p w14:paraId="1D9D1447" w14:textId="77777777" w:rsidR="00521993" w:rsidRPr="009D0496" w:rsidRDefault="00521993" w:rsidP="00521993">
      <w:pPr>
        <w:spacing w:after="0" w:line="240" w:lineRule="auto"/>
        <w:rPr>
          <w:rFonts w:ascii="Garamond" w:hAnsi="Garamond"/>
          <w:sz w:val="28"/>
          <w:szCs w:val="28"/>
          <w:lang w:val="es-ES" w:eastAsia="es-ES_tradnl"/>
        </w:rPr>
      </w:pPr>
      <w:r w:rsidRPr="009D0496">
        <w:rPr>
          <w:rFonts w:ascii="Garamond" w:hAnsi="Garamond"/>
          <w:sz w:val="28"/>
          <w:szCs w:val="28"/>
          <w:lang w:val="es-ES" w:eastAsia="es-ES_tradnl"/>
        </w:rPr>
        <w:t>Para conmemorar el 1700 aniversario del Concilio de Nicea, el Rvdmo. Matthew Gunter, obispo de Wisconsin, ha escrito una serie de reflexiones sobre el Credo Niceno y su importancia para los episcopales contemporáneos. En las próximas semanas, compartiremos sus enseñanzas, redactadas principalmente en formato de preguntas y respuestas.</w:t>
      </w:r>
    </w:p>
    <w:p w14:paraId="2E1FA8C2" w14:textId="77777777" w:rsidR="00521993" w:rsidRPr="009D0496" w:rsidRDefault="00521993" w:rsidP="00521993">
      <w:pPr>
        <w:spacing w:after="0" w:line="240" w:lineRule="auto"/>
        <w:rPr>
          <w:rFonts w:ascii="Garamond" w:hAnsi="Garamond"/>
          <w:sz w:val="28"/>
          <w:szCs w:val="28"/>
          <w:lang w:eastAsia="es-ES_tradnl"/>
        </w:rPr>
      </w:pPr>
    </w:p>
    <w:p w14:paraId="0F99EBF7" w14:textId="77777777" w:rsidR="00521993" w:rsidRPr="009D0496" w:rsidRDefault="00521993" w:rsidP="00521993">
      <w:pPr>
        <w:spacing w:after="0" w:line="240" w:lineRule="auto"/>
        <w:rPr>
          <w:rFonts w:ascii="Garamond" w:hAnsi="Garamond"/>
          <w:b/>
          <w:bCs/>
          <w:sz w:val="28"/>
          <w:szCs w:val="28"/>
          <w:lang w:val="es-ES" w:eastAsia="es-ES_tradnl"/>
        </w:rPr>
      </w:pPr>
      <w:r w:rsidRPr="009D0496">
        <w:rPr>
          <w:rFonts w:ascii="Garamond" w:hAnsi="Garamond"/>
          <w:b/>
          <w:bCs/>
          <w:sz w:val="28"/>
          <w:szCs w:val="28"/>
          <w:lang w:val="es-ES" w:eastAsia="es-ES_tradnl"/>
        </w:rPr>
        <w:t>¿No podemos simplemente adorar a Dios sin obsesionarnos con el Credo?</w:t>
      </w:r>
    </w:p>
    <w:p w14:paraId="1EFE1785" w14:textId="77777777" w:rsidR="00521993" w:rsidRPr="009D0496" w:rsidRDefault="00521993" w:rsidP="00521993">
      <w:pPr>
        <w:spacing w:after="0" w:line="240" w:lineRule="auto"/>
        <w:rPr>
          <w:rFonts w:ascii="Garamond" w:hAnsi="Garamond"/>
          <w:sz w:val="28"/>
          <w:szCs w:val="28"/>
          <w:lang w:val="es-ES" w:eastAsia="es-ES_tradnl"/>
        </w:rPr>
      </w:pPr>
      <w:r w:rsidRPr="009D0496">
        <w:rPr>
          <w:rFonts w:ascii="Garamond" w:hAnsi="Garamond"/>
          <w:sz w:val="28"/>
          <w:szCs w:val="28"/>
          <w:lang w:val="es-ES" w:eastAsia="es-ES_tradnl"/>
        </w:rPr>
        <w:t>Nuevamente, esto presupone cierto conocimiento (credo) sobre Dios y lo que significa adorarlo correctamente. De hecho, parte de lo que orientó el desarrollo de la comprensión expresada en el Credo Niceno fue el lenguaje del culto de la Iglesia.</w:t>
      </w:r>
    </w:p>
    <w:p w14:paraId="14D90EAA" w14:textId="77777777" w:rsidR="00521993" w:rsidRPr="009D0496" w:rsidRDefault="00521993" w:rsidP="00521993">
      <w:pPr>
        <w:spacing w:after="0" w:line="240" w:lineRule="auto"/>
        <w:rPr>
          <w:rFonts w:ascii="Garamond" w:hAnsi="Garamond"/>
          <w:sz w:val="28"/>
          <w:szCs w:val="28"/>
          <w:lang w:val="es-ES" w:eastAsia="es-ES_tradnl"/>
        </w:rPr>
      </w:pPr>
    </w:p>
    <w:p w14:paraId="66145A92" w14:textId="6AA72B59" w:rsidR="00521993" w:rsidRPr="009D0496" w:rsidRDefault="00521993" w:rsidP="00521993">
      <w:pPr>
        <w:spacing w:after="0" w:line="240" w:lineRule="auto"/>
        <w:rPr>
          <w:rFonts w:ascii="Garamond" w:hAnsi="Garamond"/>
          <w:sz w:val="28"/>
          <w:szCs w:val="28"/>
          <w:lang w:val="es-ES" w:eastAsia="es-ES_tradnl"/>
        </w:rPr>
      </w:pPr>
      <w:r w:rsidRPr="009D0496">
        <w:rPr>
          <w:rFonts w:ascii="Garamond" w:hAnsi="Garamond"/>
          <w:sz w:val="28"/>
          <w:szCs w:val="28"/>
          <w:lang w:val="es-ES" w:eastAsia="es-ES_tradnl"/>
        </w:rPr>
        <w:t>En cualquier caso, dentro de la tradición episcopal/anglicana, eliminar o ignorar el Credo no resolvería la situación para quienes no lo aprecian. El resto de la liturgia está impregnada de la misma historia y las mismas imágenes.</w:t>
      </w:r>
    </w:p>
    <w:p w14:paraId="2CD98D89" w14:textId="77777777" w:rsidR="00521993" w:rsidRPr="00521993" w:rsidRDefault="00521993" w:rsidP="00521993">
      <w:pPr>
        <w:spacing w:after="0" w:line="240" w:lineRule="auto"/>
        <w:rPr>
          <w:rFonts w:ascii="Garamond" w:eastAsia="Calibri" w:hAnsi="Garamond"/>
          <w:bCs/>
          <w:sz w:val="25"/>
          <w:szCs w:val="25"/>
          <w:lang w:val="es-ES"/>
        </w:rPr>
      </w:pPr>
      <w:r w:rsidRPr="003B5E33">
        <w:rPr>
          <w:rFonts w:ascii="Garamond" w:eastAsia="Calibri" w:hAnsi="Garamond"/>
          <w:bCs/>
          <w:noProof/>
          <w:sz w:val="25"/>
          <w:szCs w:val="25"/>
          <w:lang w:val="es-ES"/>
        </w:rPr>
        <w:drawing>
          <wp:inline distT="0" distB="0" distL="0" distR="0" wp14:anchorId="1F6197CE" wp14:editId="7E09856F">
            <wp:extent cx="1831025" cy="1246505"/>
            <wp:effectExtent l="0" t="0" r="0" b="0"/>
            <wp:docPr id="455441760" name="Picture 455441760"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8271" name="Picture 14017827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961991" cy="1335663"/>
                    </a:xfrm>
                    <a:prstGeom prst="rect">
                      <a:avLst/>
                    </a:prstGeom>
                  </pic:spPr>
                </pic:pic>
              </a:graphicData>
            </a:graphic>
          </wp:inline>
        </w:drawing>
      </w:r>
    </w:p>
    <w:p w14:paraId="311782EF" w14:textId="77777777" w:rsidR="00521993" w:rsidRPr="009D0496" w:rsidRDefault="00521993" w:rsidP="00521993">
      <w:pPr>
        <w:spacing w:after="0" w:line="240" w:lineRule="auto"/>
        <w:rPr>
          <w:rFonts w:ascii="Garamond" w:hAnsi="Garamond"/>
          <w:b/>
          <w:sz w:val="28"/>
          <w:szCs w:val="28"/>
          <w:lang w:val="es-ES" w:eastAsia="es"/>
        </w:rPr>
      </w:pPr>
    </w:p>
    <w:p w14:paraId="6E06CD35" w14:textId="77777777" w:rsidR="00521993" w:rsidRPr="009D0496" w:rsidRDefault="00521993" w:rsidP="00521993">
      <w:pPr>
        <w:spacing w:after="0" w:line="240" w:lineRule="auto"/>
        <w:rPr>
          <w:rFonts w:ascii="Garamond" w:hAnsi="Garamond"/>
          <w:b/>
          <w:bCs/>
          <w:sz w:val="28"/>
          <w:szCs w:val="28"/>
        </w:rPr>
      </w:pPr>
      <w:r w:rsidRPr="009D0496">
        <w:rPr>
          <w:rFonts w:ascii="Garamond" w:hAnsi="Garamond"/>
          <w:b/>
          <w:bCs/>
          <w:sz w:val="28"/>
          <w:szCs w:val="28"/>
        </w:rPr>
        <w:t>12 de octubre de 2025 – Pentecostés 18 (C)</w:t>
      </w:r>
    </w:p>
    <w:p w14:paraId="15FB67E9" w14:textId="77777777" w:rsidR="00521993" w:rsidRPr="009D0496" w:rsidRDefault="00521993" w:rsidP="00521993">
      <w:pPr>
        <w:spacing w:after="0" w:line="240" w:lineRule="auto"/>
        <w:rPr>
          <w:rFonts w:ascii="Garamond" w:hAnsi="Garamond"/>
          <w:b/>
          <w:sz w:val="28"/>
          <w:szCs w:val="28"/>
          <w:lang w:eastAsia="es-ES_tradnl"/>
        </w:rPr>
      </w:pPr>
      <w:r w:rsidRPr="009D0496">
        <w:rPr>
          <w:rFonts w:ascii="Garamond" w:hAnsi="Garamond"/>
          <w:b/>
          <w:sz w:val="28"/>
          <w:szCs w:val="28"/>
          <w:lang w:eastAsia="es-ES_tradnl"/>
        </w:rPr>
        <w:t>El Credo Niceno: Semana 5</w:t>
      </w:r>
    </w:p>
    <w:p w14:paraId="68CE20A5" w14:textId="77777777" w:rsidR="00521993" w:rsidRPr="009D0496" w:rsidRDefault="00521993" w:rsidP="00521993">
      <w:pPr>
        <w:spacing w:after="0" w:line="240" w:lineRule="auto"/>
        <w:rPr>
          <w:rFonts w:ascii="Garamond" w:hAnsi="Garamond"/>
          <w:sz w:val="28"/>
          <w:szCs w:val="28"/>
          <w:lang w:eastAsia="es-ES_tradnl"/>
        </w:rPr>
      </w:pPr>
    </w:p>
    <w:p w14:paraId="46C75353" w14:textId="77777777" w:rsidR="00521993" w:rsidRPr="009D0496" w:rsidRDefault="00521993" w:rsidP="00521993">
      <w:pPr>
        <w:spacing w:after="0" w:line="240" w:lineRule="auto"/>
        <w:rPr>
          <w:rFonts w:ascii="Garamond" w:hAnsi="Garamond"/>
          <w:sz w:val="28"/>
          <w:szCs w:val="28"/>
          <w:lang w:val="es-ES" w:eastAsia="es-ES_tradnl"/>
        </w:rPr>
      </w:pPr>
      <w:r w:rsidRPr="009D0496">
        <w:rPr>
          <w:rFonts w:ascii="Garamond" w:hAnsi="Garamond"/>
          <w:sz w:val="28"/>
          <w:szCs w:val="28"/>
          <w:lang w:val="es-ES" w:eastAsia="es-ES_tradnl"/>
        </w:rPr>
        <w:t>Para conmemorar el 1700 aniversario del Concilio de Nicea, el Rvdmo. Matthew Gunter, obispo de Wisconsin, ha escrito una serie de reflexiones sobre el Credo Niceno y su importancia para los episcopales contemporáneos. En las próximas semanas, compartiremos sus enseñanzas, redactadas principalmente en formato de preguntas y respuestas.</w:t>
      </w:r>
    </w:p>
    <w:p w14:paraId="67D47AE1" w14:textId="77777777" w:rsidR="00521993" w:rsidRPr="009D0496" w:rsidRDefault="00521993" w:rsidP="00521993">
      <w:pPr>
        <w:spacing w:after="0" w:line="240" w:lineRule="auto"/>
        <w:rPr>
          <w:rFonts w:ascii="Garamond" w:hAnsi="Garamond"/>
          <w:sz w:val="28"/>
          <w:szCs w:val="28"/>
          <w:lang w:eastAsia="es-ES_tradnl"/>
        </w:rPr>
      </w:pPr>
    </w:p>
    <w:p w14:paraId="5D7B00DF" w14:textId="77777777" w:rsidR="00521993" w:rsidRPr="009D0496" w:rsidRDefault="00521993" w:rsidP="00521993">
      <w:pPr>
        <w:spacing w:after="0" w:line="240" w:lineRule="auto"/>
        <w:rPr>
          <w:rFonts w:ascii="Garamond" w:hAnsi="Garamond"/>
          <w:b/>
          <w:bCs/>
          <w:sz w:val="28"/>
          <w:szCs w:val="28"/>
          <w:lang w:val="es-ES" w:eastAsia="es-ES_tradnl"/>
        </w:rPr>
      </w:pPr>
      <w:r w:rsidRPr="009D0496">
        <w:rPr>
          <w:rFonts w:ascii="Garamond" w:hAnsi="Garamond"/>
          <w:b/>
          <w:bCs/>
          <w:sz w:val="28"/>
          <w:szCs w:val="28"/>
          <w:lang w:val="es-ES" w:eastAsia="es-ES_tradnl"/>
        </w:rPr>
        <w:t>¿No podemos simplemente adorar a Dios sin obsesionarnos con el Credo?</w:t>
      </w:r>
    </w:p>
    <w:p w14:paraId="52DD63DF" w14:textId="77777777" w:rsidR="00521993" w:rsidRPr="009D0496" w:rsidRDefault="00521993" w:rsidP="00521993">
      <w:pPr>
        <w:spacing w:after="0" w:line="240" w:lineRule="auto"/>
        <w:rPr>
          <w:rFonts w:ascii="Garamond" w:hAnsi="Garamond"/>
          <w:sz w:val="28"/>
          <w:szCs w:val="28"/>
          <w:lang w:val="es-ES" w:eastAsia="es-ES_tradnl"/>
        </w:rPr>
      </w:pPr>
      <w:r w:rsidRPr="009D0496">
        <w:rPr>
          <w:rFonts w:ascii="Garamond" w:hAnsi="Garamond"/>
          <w:sz w:val="28"/>
          <w:szCs w:val="28"/>
          <w:lang w:val="es-ES" w:eastAsia="es-ES_tradnl"/>
        </w:rPr>
        <w:t>Nuevamente, esto presupone cierto conocimiento (credo) sobre Dios y lo que significa adorarlo correctamente. De hecho, parte de lo que orientó el desarrollo de la comprensión expresada en el Credo Niceno fue el lenguaje del culto de la Iglesia.</w:t>
      </w:r>
    </w:p>
    <w:p w14:paraId="124D3B54" w14:textId="77777777" w:rsidR="00521993" w:rsidRPr="009D0496" w:rsidRDefault="00521993" w:rsidP="00521993">
      <w:pPr>
        <w:spacing w:after="0" w:line="240" w:lineRule="auto"/>
        <w:rPr>
          <w:rFonts w:ascii="Garamond" w:hAnsi="Garamond"/>
          <w:sz w:val="28"/>
          <w:szCs w:val="28"/>
          <w:lang w:val="es-ES" w:eastAsia="es-ES_tradnl"/>
        </w:rPr>
      </w:pPr>
    </w:p>
    <w:p w14:paraId="37E9CCC6" w14:textId="77777777" w:rsidR="00521993" w:rsidRPr="009D0496" w:rsidRDefault="00521993" w:rsidP="00521993">
      <w:pPr>
        <w:spacing w:after="0" w:line="240" w:lineRule="auto"/>
        <w:rPr>
          <w:rFonts w:ascii="Garamond" w:hAnsi="Garamond"/>
          <w:sz w:val="28"/>
          <w:szCs w:val="28"/>
          <w:lang w:val="es-ES" w:eastAsia="es-ES_tradnl"/>
        </w:rPr>
      </w:pPr>
      <w:r w:rsidRPr="009D0496">
        <w:rPr>
          <w:rFonts w:ascii="Garamond" w:hAnsi="Garamond"/>
          <w:sz w:val="28"/>
          <w:szCs w:val="28"/>
          <w:lang w:val="es-ES" w:eastAsia="es-ES_tradnl"/>
        </w:rPr>
        <w:t>En cualquier caso, dentro de la tradición episcopal/anglicana, eliminar o ignorar el Credo no resolvería la situación para quienes no lo aprecian. El resto de la liturgia está impregnada de la misma historia y las mismas imágenes.</w:t>
      </w:r>
    </w:p>
    <w:p w14:paraId="63874D77" w14:textId="77777777" w:rsidR="00521993" w:rsidRDefault="00521993" w:rsidP="00521993">
      <w:pPr>
        <w:spacing w:after="0" w:line="240" w:lineRule="auto"/>
        <w:rPr>
          <w:rFonts w:ascii="Garamond" w:hAnsi="Garamond"/>
          <w:sz w:val="28"/>
          <w:szCs w:val="28"/>
          <w:lang w:val="es-ES" w:eastAsia="es-ES_tradnl"/>
        </w:rPr>
      </w:pPr>
    </w:p>
    <w:p w14:paraId="75D27BF6" w14:textId="1D91200D" w:rsidR="00521993" w:rsidRPr="009D0496" w:rsidRDefault="00521993" w:rsidP="00521993">
      <w:pPr>
        <w:spacing w:after="0" w:line="240" w:lineRule="auto"/>
        <w:rPr>
          <w:rFonts w:ascii="Garamond" w:hAnsi="Garamond"/>
          <w:sz w:val="28"/>
          <w:szCs w:val="28"/>
          <w:lang w:val="es-ES" w:eastAsia="es-ES_tradnl"/>
        </w:rPr>
      </w:pPr>
      <w:r w:rsidRPr="009D0496">
        <w:rPr>
          <w:rFonts w:ascii="Garamond" w:hAnsi="Garamond"/>
          <w:sz w:val="28"/>
          <w:szCs w:val="28"/>
          <w:lang w:val="es-ES" w:eastAsia="es-ES_tradnl"/>
        </w:rPr>
        <w:t>Además, el Credo y el culto están íntegramente relacionados:</w:t>
      </w:r>
    </w:p>
    <w:p w14:paraId="26EA72DF" w14:textId="77777777" w:rsidR="00521993" w:rsidRPr="009D0496" w:rsidRDefault="00521993" w:rsidP="00521993">
      <w:pPr>
        <w:spacing w:after="0" w:line="240" w:lineRule="auto"/>
        <w:rPr>
          <w:rFonts w:ascii="Garamond" w:hAnsi="Garamond"/>
          <w:sz w:val="28"/>
          <w:szCs w:val="28"/>
          <w:lang w:val="es-ES" w:eastAsia="es-ES_tradnl"/>
        </w:rPr>
      </w:pPr>
    </w:p>
    <w:p w14:paraId="0B459B13" w14:textId="2A36D6F7" w:rsidR="00521993" w:rsidRPr="009D0496" w:rsidRDefault="00521993" w:rsidP="00521993">
      <w:pPr>
        <w:spacing w:after="0" w:line="240" w:lineRule="auto"/>
        <w:rPr>
          <w:rFonts w:ascii="Garamond" w:hAnsi="Garamond"/>
          <w:sz w:val="28"/>
          <w:szCs w:val="28"/>
          <w:lang w:val="es-ES" w:eastAsia="es-ES_tradnl"/>
        </w:rPr>
      </w:pPr>
      <w:r>
        <w:rPr>
          <w:noProof/>
        </w:rPr>
        <w:drawing>
          <wp:anchor distT="0" distB="0" distL="114300" distR="114300" simplePos="0" relativeHeight="251659264" behindDoc="0" locked="0" layoutInCell="1" allowOverlap="1" wp14:anchorId="01FDED9B" wp14:editId="521EEE2F">
            <wp:simplePos x="0" y="0"/>
            <wp:positionH relativeFrom="column">
              <wp:posOffset>1769110</wp:posOffset>
            </wp:positionH>
            <wp:positionV relativeFrom="paragraph">
              <wp:posOffset>52070</wp:posOffset>
            </wp:positionV>
            <wp:extent cx="2237105" cy="3032125"/>
            <wp:effectExtent l="0" t="0" r="0" b="3175"/>
            <wp:wrapSquare wrapText="bothSides"/>
            <wp:docPr id="1985319666" name="Picture 1" descr="A religious painting of a group of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19666" name="Picture 1" descr="A religious painting of a group of m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237105" cy="303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496">
        <w:rPr>
          <w:rFonts w:ascii="Garamond" w:hAnsi="Garamond"/>
          <w:sz w:val="28"/>
          <w:szCs w:val="28"/>
          <w:lang w:val="es-ES" w:eastAsia="es-ES_tradnl"/>
        </w:rPr>
        <w:t xml:space="preserve">«El cristianismo niceno también ha entendido la ortodoxia en un sentido más rico y profundo: como la alabanza apropiada. Ser ortodoxo es esforzarse por estar en la misma posición que los demás ante el misterio del Dios verdadero. Ser ortodoxo es unirse a una comunidad de fe en la adoración de la </w:t>
      </w:r>
      <w:r w:rsidRPr="009D0496">
        <w:rPr>
          <w:rFonts w:ascii="Garamond" w:hAnsi="Garamond"/>
          <w:i/>
          <w:iCs/>
          <w:sz w:val="28"/>
          <w:szCs w:val="28"/>
          <w:lang w:val="es-ES" w:eastAsia="es-ES_tradnl"/>
        </w:rPr>
        <w:t>doxa</w:t>
      </w:r>
      <w:r w:rsidRPr="009D0496">
        <w:rPr>
          <w:rFonts w:ascii="Garamond" w:hAnsi="Garamond"/>
          <w:sz w:val="28"/>
          <w:szCs w:val="28"/>
          <w:lang w:val="es-ES" w:eastAsia="es-ES_tradnl"/>
        </w:rPr>
        <w:t xml:space="preserve"> (gloria) de Dios, que ya ilumina el día en que Dios finalmente lo arreglará todo. La creencia nunca es correcta cuando se convierte en un mero mecanismo político para asegurar la unidad de una institución. La creencia sólo es correcta cuando nos guía en la dirección correcta: hacia la glorificación del Dios verdadero, quien promete no darnos una sabiduría secreta, sino estar amablemente presente para nosotros, incluso y especialmente donde nuestra visión y conocimiento son débiles».</w:t>
      </w:r>
    </w:p>
    <w:p w14:paraId="085AD503" w14:textId="77777777" w:rsidR="00521993" w:rsidRPr="009D0496" w:rsidRDefault="00521993" w:rsidP="00521993">
      <w:pPr>
        <w:spacing w:after="0" w:line="240" w:lineRule="auto"/>
        <w:rPr>
          <w:rFonts w:ascii="Garamond" w:hAnsi="Garamond"/>
          <w:sz w:val="28"/>
          <w:szCs w:val="28"/>
          <w:lang w:val="es-ES" w:eastAsia="es-ES_tradnl"/>
        </w:rPr>
      </w:pPr>
      <w:r w:rsidRPr="009D0496">
        <w:rPr>
          <w:rFonts w:ascii="Garamond" w:hAnsi="Garamond"/>
          <w:sz w:val="28"/>
          <w:szCs w:val="28"/>
          <w:lang w:eastAsia="es-ES_tradnl"/>
        </w:rPr>
        <w:t>— John Burgess, «</w:t>
      </w:r>
      <w:proofErr w:type="spellStart"/>
      <w:r w:rsidRPr="009D0496">
        <w:rPr>
          <w:rFonts w:ascii="Garamond" w:hAnsi="Garamond"/>
          <w:sz w:val="28"/>
          <w:szCs w:val="28"/>
          <w:lang w:eastAsia="es-ES_tradnl"/>
        </w:rPr>
        <w:t>Going</w:t>
      </w:r>
      <w:proofErr w:type="spellEnd"/>
      <w:r w:rsidRPr="009D0496">
        <w:rPr>
          <w:rFonts w:ascii="Garamond" w:hAnsi="Garamond"/>
          <w:sz w:val="28"/>
          <w:szCs w:val="28"/>
          <w:lang w:eastAsia="es-ES_tradnl"/>
        </w:rPr>
        <w:t xml:space="preserve"> </w:t>
      </w:r>
      <w:proofErr w:type="spellStart"/>
      <w:r w:rsidRPr="009D0496">
        <w:rPr>
          <w:rFonts w:ascii="Garamond" w:hAnsi="Garamond"/>
          <w:sz w:val="28"/>
          <w:szCs w:val="28"/>
          <w:lang w:eastAsia="es-ES_tradnl"/>
        </w:rPr>
        <w:t>Creedless</w:t>
      </w:r>
      <w:proofErr w:type="spellEnd"/>
      <w:r w:rsidRPr="009D0496">
        <w:rPr>
          <w:rFonts w:ascii="Garamond" w:hAnsi="Garamond"/>
          <w:sz w:val="28"/>
          <w:szCs w:val="28"/>
          <w:lang w:eastAsia="es-ES_tradnl"/>
        </w:rPr>
        <w:t>» [«Sin credo»</w:t>
      </w:r>
      <w:proofErr w:type="gramStart"/>
      <w:r w:rsidRPr="009D0496">
        <w:rPr>
          <w:rFonts w:ascii="Garamond" w:hAnsi="Garamond"/>
          <w:sz w:val="28"/>
          <w:szCs w:val="28"/>
          <w:lang w:eastAsia="es-ES_tradnl"/>
        </w:rPr>
        <w:t>] ;</w:t>
      </w:r>
      <w:proofErr w:type="gramEnd"/>
      <w:r w:rsidRPr="009D0496">
        <w:rPr>
          <w:rFonts w:ascii="Garamond" w:hAnsi="Garamond"/>
          <w:sz w:val="28"/>
          <w:szCs w:val="28"/>
          <w:lang w:eastAsia="es-ES_tradnl"/>
        </w:rPr>
        <w:t xml:space="preserve"> </w:t>
      </w:r>
      <w:proofErr w:type="spellStart"/>
      <w:r w:rsidRPr="009D0496">
        <w:rPr>
          <w:rFonts w:ascii="Garamond" w:hAnsi="Garamond"/>
          <w:i/>
          <w:iCs/>
          <w:sz w:val="28"/>
          <w:szCs w:val="28"/>
          <w:lang w:eastAsia="es-ES_tradnl"/>
        </w:rPr>
        <w:t>The</w:t>
      </w:r>
      <w:proofErr w:type="spellEnd"/>
      <w:r w:rsidRPr="009D0496">
        <w:rPr>
          <w:rFonts w:ascii="Garamond" w:hAnsi="Garamond"/>
          <w:i/>
          <w:iCs/>
          <w:sz w:val="28"/>
          <w:szCs w:val="28"/>
          <w:lang w:eastAsia="es-ES_tradnl"/>
        </w:rPr>
        <w:t xml:space="preserve"> Christian Century</w:t>
      </w:r>
      <w:r w:rsidRPr="009D0496">
        <w:rPr>
          <w:rFonts w:ascii="Garamond" w:hAnsi="Garamond"/>
          <w:sz w:val="28"/>
          <w:szCs w:val="28"/>
          <w:lang w:eastAsia="es-ES_tradnl"/>
        </w:rPr>
        <w:t xml:space="preserve">, 1 de junio de 2004, págs. </w:t>
      </w:r>
      <w:r w:rsidRPr="009D0496">
        <w:rPr>
          <w:rFonts w:ascii="Garamond" w:hAnsi="Garamond"/>
          <w:sz w:val="28"/>
          <w:szCs w:val="28"/>
          <w:lang w:val="es-ES" w:eastAsia="es-ES_tradnl"/>
        </w:rPr>
        <w:t>24-28</w:t>
      </w:r>
    </w:p>
    <w:p w14:paraId="1FAA94E8" w14:textId="77777777" w:rsidR="00521993" w:rsidRPr="009D0496" w:rsidRDefault="00521993" w:rsidP="00521993">
      <w:pPr>
        <w:spacing w:after="0" w:line="240" w:lineRule="auto"/>
        <w:rPr>
          <w:rFonts w:ascii="Garamond" w:hAnsi="Garamond"/>
          <w:sz w:val="28"/>
          <w:szCs w:val="28"/>
          <w:lang w:eastAsia="es-ES_tradnl"/>
        </w:rPr>
      </w:pPr>
    </w:p>
    <w:p w14:paraId="28415891" w14:textId="77777777" w:rsidR="003B5E33" w:rsidRPr="003B5E33" w:rsidRDefault="003B5E33" w:rsidP="00521993">
      <w:pPr>
        <w:spacing w:after="0" w:line="240" w:lineRule="auto"/>
        <w:rPr>
          <w:rFonts w:ascii="Garamond" w:hAnsi="Garamond"/>
          <w:sz w:val="25"/>
          <w:szCs w:val="25"/>
          <w:lang w:val="es-MX" w:eastAsia="es-ES_tradnl"/>
        </w:rPr>
      </w:pPr>
    </w:p>
    <w:p w14:paraId="71B9A1D5" w14:textId="77777777" w:rsidR="00521993" w:rsidRPr="009D0496" w:rsidRDefault="00521993" w:rsidP="00521993">
      <w:pPr>
        <w:spacing w:after="0" w:line="240" w:lineRule="auto"/>
        <w:rPr>
          <w:rFonts w:ascii="Garamond" w:hAnsi="Garamond"/>
          <w:sz w:val="28"/>
          <w:szCs w:val="28"/>
          <w:lang w:val="es-ES" w:eastAsia="es-ES_tradnl"/>
        </w:rPr>
      </w:pPr>
      <w:r w:rsidRPr="009D0496">
        <w:rPr>
          <w:rFonts w:ascii="Garamond" w:hAnsi="Garamond"/>
          <w:sz w:val="28"/>
          <w:szCs w:val="28"/>
          <w:lang w:val="es-ES" w:eastAsia="es-ES_tradnl"/>
        </w:rPr>
        <w:t>Además, el Credo y el culto están íntegramente relacionados:</w:t>
      </w:r>
    </w:p>
    <w:p w14:paraId="79825EB0" w14:textId="77777777" w:rsidR="00521993" w:rsidRPr="009D0496" w:rsidRDefault="00521993" w:rsidP="00521993">
      <w:pPr>
        <w:spacing w:after="0" w:line="240" w:lineRule="auto"/>
        <w:rPr>
          <w:rFonts w:ascii="Garamond" w:hAnsi="Garamond"/>
          <w:sz w:val="28"/>
          <w:szCs w:val="28"/>
          <w:lang w:val="es-ES" w:eastAsia="es-ES_tradnl"/>
        </w:rPr>
      </w:pPr>
    </w:p>
    <w:p w14:paraId="19777EF3" w14:textId="77777777" w:rsidR="00521993" w:rsidRPr="009D0496" w:rsidRDefault="00521993" w:rsidP="00521993">
      <w:pPr>
        <w:spacing w:after="0" w:line="240" w:lineRule="auto"/>
        <w:rPr>
          <w:rFonts w:ascii="Garamond" w:hAnsi="Garamond"/>
          <w:sz w:val="28"/>
          <w:szCs w:val="28"/>
          <w:lang w:val="es-ES" w:eastAsia="es-ES_tradnl"/>
        </w:rPr>
      </w:pPr>
      <w:r>
        <w:rPr>
          <w:noProof/>
        </w:rPr>
        <w:drawing>
          <wp:anchor distT="0" distB="0" distL="114300" distR="114300" simplePos="0" relativeHeight="251661312" behindDoc="0" locked="0" layoutInCell="1" allowOverlap="1" wp14:anchorId="3F5CDADF" wp14:editId="6E8A7E5F">
            <wp:simplePos x="0" y="0"/>
            <wp:positionH relativeFrom="column">
              <wp:posOffset>1769110</wp:posOffset>
            </wp:positionH>
            <wp:positionV relativeFrom="paragraph">
              <wp:posOffset>52070</wp:posOffset>
            </wp:positionV>
            <wp:extent cx="2237105" cy="3032125"/>
            <wp:effectExtent l="0" t="0" r="0" b="3175"/>
            <wp:wrapSquare wrapText="bothSides"/>
            <wp:docPr id="1151620502" name="Picture 1" descr="A religious painting of a group of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19666" name="Picture 1" descr="A religious painting of a group of m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237105" cy="303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496">
        <w:rPr>
          <w:rFonts w:ascii="Garamond" w:hAnsi="Garamond"/>
          <w:sz w:val="28"/>
          <w:szCs w:val="28"/>
          <w:lang w:val="es-ES" w:eastAsia="es-ES_tradnl"/>
        </w:rPr>
        <w:t xml:space="preserve">«El cristianismo niceno también ha entendido la ortodoxia en un sentido más rico y profundo: como la alabanza apropiada. Ser ortodoxo es esforzarse por estar en la misma posición que los demás ante el misterio del Dios verdadero. Ser ortodoxo es unirse a una comunidad de fe en la adoración de la </w:t>
      </w:r>
      <w:r w:rsidRPr="009D0496">
        <w:rPr>
          <w:rFonts w:ascii="Garamond" w:hAnsi="Garamond"/>
          <w:i/>
          <w:iCs/>
          <w:sz w:val="28"/>
          <w:szCs w:val="28"/>
          <w:lang w:val="es-ES" w:eastAsia="es-ES_tradnl"/>
        </w:rPr>
        <w:t>doxa</w:t>
      </w:r>
      <w:r w:rsidRPr="009D0496">
        <w:rPr>
          <w:rFonts w:ascii="Garamond" w:hAnsi="Garamond"/>
          <w:sz w:val="28"/>
          <w:szCs w:val="28"/>
          <w:lang w:val="es-ES" w:eastAsia="es-ES_tradnl"/>
        </w:rPr>
        <w:t xml:space="preserve"> (gloria) de Dios, que ya ilumina el día en que Dios finalmente lo arreglará todo. La creencia nunca es correcta cuando se convierte en un mero mecanismo político para asegurar la unidad de una institución. La creencia sólo es correcta cuando nos guía en la dirección correcta: hacia la glorificación del Dios verdadero, quien promete no darnos una sabiduría secreta, sino estar amablemente presente para nosotros, incluso y especialmente donde nuestra visión y conocimiento son débiles».</w:t>
      </w:r>
    </w:p>
    <w:p w14:paraId="675CE492" w14:textId="4887D207" w:rsidR="00521993" w:rsidRPr="00521993" w:rsidRDefault="00521993">
      <w:pPr>
        <w:spacing w:after="0" w:line="240" w:lineRule="auto"/>
        <w:rPr>
          <w:rFonts w:ascii="Garamond" w:hAnsi="Garamond"/>
          <w:sz w:val="28"/>
          <w:szCs w:val="28"/>
          <w:lang w:val="es-ES" w:eastAsia="es-ES_tradnl"/>
        </w:rPr>
      </w:pPr>
      <w:r w:rsidRPr="009D0496">
        <w:rPr>
          <w:rFonts w:ascii="Garamond" w:hAnsi="Garamond"/>
          <w:sz w:val="28"/>
          <w:szCs w:val="28"/>
          <w:lang w:eastAsia="es-ES_tradnl"/>
        </w:rPr>
        <w:t>— John Burgess, «</w:t>
      </w:r>
      <w:proofErr w:type="spellStart"/>
      <w:r w:rsidRPr="009D0496">
        <w:rPr>
          <w:rFonts w:ascii="Garamond" w:hAnsi="Garamond"/>
          <w:sz w:val="28"/>
          <w:szCs w:val="28"/>
          <w:lang w:eastAsia="es-ES_tradnl"/>
        </w:rPr>
        <w:t>Going</w:t>
      </w:r>
      <w:proofErr w:type="spellEnd"/>
      <w:r w:rsidRPr="009D0496">
        <w:rPr>
          <w:rFonts w:ascii="Garamond" w:hAnsi="Garamond"/>
          <w:sz w:val="28"/>
          <w:szCs w:val="28"/>
          <w:lang w:eastAsia="es-ES_tradnl"/>
        </w:rPr>
        <w:t xml:space="preserve"> </w:t>
      </w:r>
      <w:proofErr w:type="spellStart"/>
      <w:r w:rsidRPr="009D0496">
        <w:rPr>
          <w:rFonts w:ascii="Garamond" w:hAnsi="Garamond"/>
          <w:sz w:val="28"/>
          <w:szCs w:val="28"/>
          <w:lang w:eastAsia="es-ES_tradnl"/>
        </w:rPr>
        <w:t>Creedless</w:t>
      </w:r>
      <w:proofErr w:type="spellEnd"/>
      <w:r w:rsidRPr="009D0496">
        <w:rPr>
          <w:rFonts w:ascii="Garamond" w:hAnsi="Garamond"/>
          <w:sz w:val="28"/>
          <w:szCs w:val="28"/>
          <w:lang w:eastAsia="es-ES_tradnl"/>
        </w:rPr>
        <w:t>» [«Sin credo»</w:t>
      </w:r>
      <w:proofErr w:type="gramStart"/>
      <w:r w:rsidRPr="009D0496">
        <w:rPr>
          <w:rFonts w:ascii="Garamond" w:hAnsi="Garamond"/>
          <w:sz w:val="28"/>
          <w:szCs w:val="28"/>
          <w:lang w:eastAsia="es-ES_tradnl"/>
        </w:rPr>
        <w:t>] ;</w:t>
      </w:r>
      <w:proofErr w:type="gramEnd"/>
      <w:r w:rsidRPr="009D0496">
        <w:rPr>
          <w:rFonts w:ascii="Garamond" w:hAnsi="Garamond"/>
          <w:sz w:val="28"/>
          <w:szCs w:val="28"/>
          <w:lang w:eastAsia="es-ES_tradnl"/>
        </w:rPr>
        <w:t xml:space="preserve"> </w:t>
      </w:r>
      <w:proofErr w:type="spellStart"/>
      <w:r w:rsidRPr="009D0496">
        <w:rPr>
          <w:rFonts w:ascii="Garamond" w:hAnsi="Garamond"/>
          <w:i/>
          <w:iCs/>
          <w:sz w:val="28"/>
          <w:szCs w:val="28"/>
          <w:lang w:eastAsia="es-ES_tradnl"/>
        </w:rPr>
        <w:t>The</w:t>
      </w:r>
      <w:proofErr w:type="spellEnd"/>
      <w:r w:rsidRPr="009D0496">
        <w:rPr>
          <w:rFonts w:ascii="Garamond" w:hAnsi="Garamond"/>
          <w:i/>
          <w:iCs/>
          <w:sz w:val="28"/>
          <w:szCs w:val="28"/>
          <w:lang w:eastAsia="es-ES_tradnl"/>
        </w:rPr>
        <w:t xml:space="preserve"> Christian Century</w:t>
      </w:r>
      <w:r w:rsidRPr="009D0496">
        <w:rPr>
          <w:rFonts w:ascii="Garamond" w:hAnsi="Garamond"/>
          <w:sz w:val="28"/>
          <w:szCs w:val="28"/>
          <w:lang w:eastAsia="es-ES_tradnl"/>
        </w:rPr>
        <w:t xml:space="preserve">, 1 de junio de 2004, págs. </w:t>
      </w:r>
      <w:r w:rsidRPr="009D0496">
        <w:rPr>
          <w:rFonts w:ascii="Garamond" w:hAnsi="Garamond"/>
          <w:sz w:val="28"/>
          <w:szCs w:val="28"/>
          <w:lang w:val="es-ES" w:eastAsia="es-ES_tradnl"/>
        </w:rPr>
        <w:t>24-28</w:t>
      </w:r>
    </w:p>
    <w:sectPr w:rsidR="00521993" w:rsidRPr="00521993"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DFA2" w14:textId="77777777" w:rsidR="00E56DFA" w:rsidRDefault="00E56DFA" w:rsidP="005040FC">
      <w:r>
        <w:separator/>
      </w:r>
    </w:p>
  </w:endnote>
  <w:endnote w:type="continuationSeparator" w:id="0">
    <w:p w14:paraId="26D921A7" w14:textId="77777777" w:rsidR="00E56DFA" w:rsidRDefault="00E56DF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 xml:space="preserve">Publicado por la Oficina de Comunicación de la Iglesia Episcopal, 815 </w:t>
    </w:r>
    <w:proofErr w:type="spellStart"/>
    <w:r w:rsidRPr="00AA7A79">
      <w:rPr>
        <w:rFonts w:ascii="Gill Sans Light" w:eastAsia="Times New Roman" w:hAnsi="Gill Sans Light" w:cs="Gill Sans Light" w:hint="cs"/>
        <w:sz w:val="16"/>
        <w:szCs w:val="24"/>
        <w:lang w:val="es-ES" w:eastAsia="es-ES_tradnl"/>
      </w:rPr>
      <w:t>Second</w:t>
    </w:r>
    <w:proofErr w:type="spellEnd"/>
    <w:r w:rsidRPr="00AA7A79">
      <w:rPr>
        <w:rFonts w:ascii="Gill Sans Light" w:eastAsia="Times New Roman" w:hAnsi="Gill Sans Light" w:cs="Gill Sans Light" w:hint="cs"/>
        <w:sz w:val="16"/>
        <w:szCs w:val="24"/>
        <w:lang w:val="es-ES" w:eastAsia="es-ES_tradnl"/>
      </w:rPr>
      <w:t xml:space="preserve">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 xml:space="preserve">Publicado por la Oficina de Comunicación de la Iglesia Episcopal, 815 </w:t>
    </w:r>
    <w:proofErr w:type="spellStart"/>
    <w:r w:rsidRPr="00AA7A79">
      <w:rPr>
        <w:rFonts w:ascii="Gill Sans Light" w:eastAsia="Times New Roman" w:hAnsi="Gill Sans Light" w:cs="Gill Sans Light" w:hint="cs"/>
        <w:sz w:val="16"/>
        <w:szCs w:val="24"/>
        <w:lang w:val="es-ES" w:eastAsia="es-ES_tradnl"/>
      </w:rPr>
      <w:t>Second</w:t>
    </w:r>
    <w:proofErr w:type="spellEnd"/>
    <w:r w:rsidRPr="00AA7A79">
      <w:rPr>
        <w:rFonts w:ascii="Gill Sans Light" w:eastAsia="Times New Roman" w:hAnsi="Gill Sans Light" w:cs="Gill Sans Light" w:hint="cs"/>
        <w:sz w:val="16"/>
        <w:szCs w:val="24"/>
        <w:lang w:val="es-ES" w:eastAsia="es-ES_tradnl"/>
      </w:rPr>
      <w:t xml:space="preserve">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1988" w14:textId="77777777" w:rsidR="00E56DFA" w:rsidRDefault="00E56DFA" w:rsidP="005040FC">
      <w:r>
        <w:separator/>
      </w:r>
    </w:p>
  </w:footnote>
  <w:footnote w:type="continuationSeparator" w:id="0">
    <w:p w14:paraId="712795EB" w14:textId="77777777" w:rsidR="00E56DFA" w:rsidRDefault="00E56DF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0"/>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1"/>
  </w:num>
  <w:num w:numId="21" w16cid:durableId="2116827933">
    <w:abstractNumId w:val="22"/>
  </w:num>
  <w:num w:numId="22" w16cid:durableId="375159697">
    <w:abstractNumId w:val="11"/>
  </w:num>
  <w:num w:numId="23" w16cid:durableId="69719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0588"/>
    <w:rsid w:val="00015B0A"/>
    <w:rsid w:val="00017E7C"/>
    <w:rsid w:val="00034389"/>
    <w:rsid w:val="00037CF1"/>
    <w:rsid w:val="00047167"/>
    <w:rsid w:val="00051D8C"/>
    <w:rsid w:val="00053486"/>
    <w:rsid w:val="000649BA"/>
    <w:rsid w:val="00070782"/>
    <w:rsid w:val="00070A43"/>
    <w:rsid w:val="0007357C"/>
    <w:rsid w:val="00081F66"/>
    <w:rsid w:val="00090A25"/>
    <w:rsid w:val="00092E48"/>
    <w:rsid w:val="000932EA"/>
    <w:rsid w:val="0009398F"/>
    <w:rsid w:val="00095B52"/>
    <w:rsid w:val="000B17A3"/>
    <w:rsid w:val="000B5A3A"/>
    <w:rsid w:val="000E08DC"/>
    <w:rsid w:val="000E4A58"/>
    <w:rsid w:val="000E6385"/>
    <w:rsid w:val="000F250B"/>
    <w:rsid w:val="00104121"/>
    <w:rsid w:val="00106A00"/>
    <w:rsid w:val="00107913"/>
    <w:rsid w:val="00111CB2"/>
    <w:rsid w:val="00116BDF"/>
    <w:rsid w:val="00117DFD"/>
    <w:rsid w:val="00124EBD"/>
    <w:rsid w:val="00130BF1"/>
    <w:rsid w:val="001357FD"/>
    <w:rsid w:val="00141F85"/>
    <w:rsid w:val="001545E3"/>
    <w:rsid w:val="001609A8"/>
    <w:rsid w:val="00181B27"/>
    <w:rsid w:val="00187CCD"/>
    <w:rsid w:val="001928DB"/>
    <w:rsid w:val="001B5F74"/>
    <w:rsid w:val="001C2BAE"/>
    <w:rsid w:val="001C699A"/>
    <w:rsid w:val="001D00DE"/>
    <w:rsid w:val="001D427C"/>
    <w:rsid w:val="001E5E43"/>
    <w:rsid w:val="001F7A0B"/>
    <w:rsid w:val="00211C09"/>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5E33"/>
    <w:rsid w:val="003B6B1B"/>
    <w:rsid w:val="003C16AD"/>
    <w:rsid w:val="003C45B7"/>
    <w:rsid w:val="003D4106"/>
    <w:rsid w:val="003D72EF"/>
    <w:rsid w:val="003E0181"/>
    <w:rsid w:val="003E0467"/>
    <w:rsid w:val="003F4685"/>
    <w:rsid w:val="0040019E"/>
    <w:rsid w:val="00404464"/>
    <w:rsid w:val="00414038"/>
    <w:rsid w:val="00426130"/>
    <w:rsid w:val="00426157"/>
    <w:rsid w:val="00427925"/>
    <w:rsid w:val="00457DEE"/>
    <w:rsid w:val="004727C4"/>
    <w:rsid w:val="00476C40"/>
    <w:rsid w:val="00497B05"/>
    <w:rsid w:val="004A0DDF"/>
    <w:rsid w:val="004A0EB8"/>
    <w:rsid w:val="004B0621"/>
    <w:rsid w:val="004B3F65"/>
    <w:rsid w:val="004B7BD7"/>
    <w:rsid w:val="004C286A"/>
    <w:rsid w:val="004C5389"/>
    <w:rsid w:val="004C78F6"/>
    <w:rsid w:val="004D06B3"/>
    <w:rsid w:val="004D0BDA"/>
    <w:rsid w:val="004D5C01"/>
    <w:rsid w:val="004E3DF3"/>
    <w:rsid w:val="004E54F7"/>
    <w:rsid w:val="004F5D4C"/>
    <w:rsid w:val="005040FC"/>
    <w:rsid w:val="00510031"/>
    <w:rsid w:val="00513C7C"/>
    <w:rsid w:val="00517923"/>
    <w:rsid w:val="00521993"/>
    <w:rsid w:val="00531817"/>
    <w:rsid w:val="0053557D"/>
    <w:rsid w:val="00536956"/>
    <w:rsid w:val="00545778"/>
    <w:rsid w:val="00546B42"/>
    <w:rsid w:val="00547EE4"/>
    <w:rsid w:val="00562C63"/>
    <w:rsid w:val="005652F9"/>
    <w:rsid w:val="00577C79"/>
    <w:rsid w:val="005A0A97"/>
    <w:rsid w:val="005A47CC"/>
    <w:rsid w:val="005A5A36"/>
    <w:rsid w:val="005A6C9B"/>
    <w:rsid w:val="005B28F0"/>
    <w:rsid w:val="005B6648"/>
    <w:rsid w:val="005E0928"/>
    <w:rsid w:val="005F03BD"/>
    <w:rsid w:val="005F28B9"/>
    <w:rsid w:val="00607BAF"/>
    <w:rsid w:val="00614713"/>
    <w:rsid w:val="00624B13"/>
    <w:rsid w:val="00633B92"/>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087C"/>
    <w:rsid w:val="00731E51"/>
    <w:rsid w:val="007342AE"/>
    <w:rsid w:val="00743068"/>
    <w:rsid w:val="00745189"/>
    <w:rsid w:val="00745B12"/>
    <w:rsid w:val="007546D6"/>
    <w:rsid w:val="007552E2"/>
    <w:rsid w:val="007634DA"/>
    <w:rsid w:val="00771BA8"/>
    <w:rsid w:val="00782DA6"/>
    <w:rsid w:val="00784353"/>
    <w:rsid w:val="00787652"/>
    <w:rsid w:val="007950B4"/>
    <w:rsid w:val="00796E07"/>
    <w:rsid w:val="00797021"/>
    <w:rsid w:val="007A05E8"/>
    <w:rsid w:val="007A6854"/>
    <w:rsid w:val="007B7B9B"/>
    <w:rsid w:val="007B7D1B"/>
    <w:rsid w:val="007C02AF"/>
    <w:rsid w:val="007E0E0D"/>
    <w:rsid w:val="007F5413"/>
    <w:rsid w:val="007F7D2E"/>
    <w:rsid w:val="00804628"/>
    <w:rsid w:val="00815045"/>
    <w:rsid w:val="00823A7F"/>
    <w:rsid w:val="00831892"/>
    <w:rsid w:val="00840DA5"/>
    <w:rsid w:val="00840E00"/>
    <w:rsid w:val="00844CE8"/>
    <w:rsid w:val="00844E40"/>
    <w:rsid w:val="00851FBC"/>
    <w:rsid w:val="00853BB5"/>
    <w:rsid w:val="008569BC"/>
    <w:rsid w:val="00856ABD"/>
    <w:rsid w:val="00857FA5"/>
    <w:rsid w:val="0086256E"/>
    <w:rsid w:val="00863E79"/>
    <w:rsid w:val="00864068"/>
    <w:rsid w:val="008710C2"/>
    <w:rsid w:val="0087414D"/>
    <w:rsid w:val="00892994"/>
    <w:rsid w:val="008B7B1F"/>
    <w:rsid w:val="008C042E"/>
    <w:rsid w:val="008E2805"/>
    <w:rsid w:val="008F7ABC"/>
    <w:rsid w:val="009156DE"/>
    <w:rsid w:val="009218EB"/>
    <w:rsid w:val="009246A8"/>
    <w:rsid w:val="009309AE"/>
    <w:rsid w:val="00947C93"/>
    <w:rsid w:val="00950B81"/>
    <w:rsid w:val="0095286B"/>
    <w:rsid w:val="00955CC9"/>
    <w:rsid w:val="009575DD"/>
    <w:rsid w:val="00963786"/>
    <w:rsid w:val="0096722C"/>
    <w:rsid w:val="00982506"/>
    <w:rsid w:val="009857E2"/>
    <w:rsid w:val="009877B0"/>
    <w:rsid w:val="00992C8B"/>
    <w:rsid w:val="009A7397"/>
    <w:rsid w:val="009B3884"/>
    <w:rsid w:val="009B4589"/>
    <w:rsid w:val="009C3707"/>
    <w:rsid w:val="009D25C7"/>
    <w:rsid w:val="009E3F75"/>
    <w:rsid w:val="009F46EC"/>
    <w:rsid w:val="00A0325F"/>
    <w:rsid w:val="00A121CC"/>
    <w:rsid w:val="00A15B51"/>
    <w:rsid w:val="00A21C5C"/>
    <w:rsid w:val="00A2456C"/>
    <w:rsid w:val="00A276B8"/>
    <w:rsid w:val="00A3739A"/>
    <w:rsid w:val="00A40E44"/>
    <w:rsid w:val="00A47CCE"/>
    <w:rsid w:val="00A51531"/>
    <w:rsid w:val="00A522E0"/>
    <w:rsid w:val="00A65754"/>
    <w:rsid w:val="00A66666"/>
    <w:rsid w:val="00A736DF"/>
    <w:rsid w:val="00A80B87"/>
    <w:rsid w:val="00A83DC0"/>
    <w:rsid w:val="00A87BE8"/>
    <w:rsid w:val="00A90EE2"/>
    <w:rsid w:val="00AA51E0"/>
    <w:rsid w:val="00AB6F91"/>
    <w:rsid w:val="00AB7248"/>
    <w:rsid w:val="00AD1CD3"/>
    <w:rsid w:val="00AE7BD0"/>
    <w:rsid w:val="00AE7BE6"/>
    <w:rsid w:val="00AF0737"/>
    <w:rsid w:val="00AF3435"/>
    <w:rsid w:val="00AF5034"/>
    <w:rsid w:val="00AF64F8"/>
    <w:rsid w:val="00AF7FC9"/>
    <w:rsid w:val="00B014D7"/>
    <w:rsid w:val="00B01540"/>
    <w:rsid w:val="00B01E63"/>
    <w:rsid w:val="00B1638B"/>
    <w:rsid w:val="00B241AF"/>
    <w:rsid w:val="00B2490E"/>
    <w:rsid w:val="00B35A41"/>
    <w:rsid w:val="00B42A60"/>
    <w:rsid w:val="00B42E07"/>
    <w:rsid w:val="00B516C0"/>
    <w:rsid w:val="00B530C5"/>
    <w:rsid w:val="00B54011"/>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31CE"/>
    <w:rsid w:val="00C64B38"/>
    <w:rsid w:val="00C66B86"/>
    <w:rsid w:val="00C74CB0"/>
    <w:rsid w:val="00C843F8"/>
    <w:rsid w:val="00C921BB"/>
    <w:rsid w:val="00C9405C"/>
    <w:rsid w:val="00C94763"/>
    <w:rsid w:val="00C9600D"/>
    <w:rsid w:val="00CB3010"/>
    <w:rsid w:val="00CC103A"/>
    <w:rsid w:val="00CC27DA"/>
    <w:rsid w:val="00CC2C83"/>
    <w:rsid w:val="00CC7769"/>
    <w:rsid w:val="00CE2A01"/>
    <w:rsid w:val="00CE4FCF"/>
    <w:rsid w:val="00CE5C23"/>
    <w:rsid w:val="00CE6E49"/>
    <w:rsid w:val="00CF4C63"/>
    <w:rsid w:val="00D042BA"/>
    <w:rsid w:val="00D04939"/>
    <w:rsid w:val="00D0543E"/>
    <w:rsid w:val="00D103AE"/>
    <w:rsid w:val="00D20EDA"/>
    <w:rsid w:val="00D23D66"/>
    <w:rsid w:val="00D25BA2"/>
    <w:rsid w:val="00D25EC2"/>
    <w:rsid w:val="00D35F97"/>
    <w:rsid w:val="00D576A1"/>
    <w:rsid w:val="00D614F9"/>
    <w:rsid w:val="00D624F7"/>
    <w:rsid w:val="00D644E1"/>
    <w:rsid w:val="00D70FCF"/>
    <w:rsid w:val="00D725AE"/>
    <w:rsid w:val="00D72EAD"/>
    <w:rsid w:val="00D92B01"/>
    <w:rsid w:val="00D9625A"/>
    <w:rsid w:val="00DA0FBA"/>
    <w:rsid w:val="00DA15D4"/>
    <w:rsid w:val="00DA1740"/>
    <w:rsid w:val="00DA6531"/>
    <w:rsid w:val="00DB085A"/>
    <w:rsid w:val="00DC190C"/>
    <w:rsid w:val="00DD1322"/>
    <w:rsid w:val="00DD292B"/>
    <w:rsid w:val="00DD6AC6"/>
    <w:rsid w:val="00DE31C6"/>
    <w:rsid w:val="00DF0A72"/>
    <w:rsid w:val="00DF4BF2"/>
    <w:rsid w:val="00DF7217"/>
    <w:rsid w:val="00E316C9"/>
    <w:rsid w:val="00E356B4"/>
    <w:rsid w:val="00E377D7"/>
    <w:rsid w:val="00E41182"/>
    <w:rsid w:val="00E43651"/>
    <w:rsid w:val="00E44C78"/>
    <w:rsid w:val="00E46416"/>
    <w:rsid w:val="00E509C1"/>
    <w:rsid w:val="00E56DFA"/>
    <w:rsid w:val="00E57763"/>
    <w:rsid w:val="00E61DBC"/>
    <w:rsid w:val="00E620E8"/>
    <w:rsid w:val="00E63497"/>
    <w:rsid w:val="00E71F45"/>
    <w:rsid w:val="00E80119"/>
    <w:rsid w:val="00E80A80"/>
    <w:rsid w:val="00E81A16"/>
    <w:rsid w:val="00E867B9"/>
    <w:rsid w:val="00E8760A"/>
    <w:rsid w:val="00E95B5A"/>
    <w:rsid w:val="00E973C1"/>
    <w:rsid w:val="00EA1A24"/>
    <w:rsid w:val="00EA6D81"/>
    <w:rsid w:val="00EB1BDB"/>
    <w:rsid w:val="00EB4384"/>
    <w:rsid w:val="00EE6130"/>
    <w:rsid w:val="00EE69DA"/>
    <w:rsid w:val="00EF221A"/>
    <w:rsid w:val="00F01E66"/>
    <w:rsid w:val="00F04171"/>
    <w:rsid w:val="00F07A5D"/>
    <w:rsid w:val="00F150BA"/>
    <w:rsid w:val="00F24A3B"/>
    <w:rsid w:val="00F37EFA"/>
    <w:rsid w:val="00F42CC6"/>
    <w:rsid w:val="00F4346C"/>
    <w:rsid w:val="00F50DF4"/>
    <w:rsid w:val="00F53567"/>
    <w:rsid w:val="00F540B1"/>
    <w:rsid w:val="00F540DB"/>
    <w:rsid w:val="00F62B4B"/>
    <w:rsid w:val="00F814A0"/>
    <w:rsid w:val="00F81D57"/>
    <w:rsid w:val="00F87096"/>
    <w:rsid w:val="00F92A12"/>
    <w:rsid w:val="00FA1DC5"/>
    <w:rsid w:val="00FA33E2"/>
    <w:rsid w:val="00FB4B7A"/>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2025-08-31T01:54:00Z</cp:lastPrinted>
  <dcterms:created xsi:type="dcterms:W3CDTF">2025-08-31T01:54:00Z</dcterms:created>
  <dcterms:modified xsi:type="dcterms:W3CDTF">2025-08-31T01:54:00Z</dcterms:modified>
</cp:coreProperties>
</file>