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7B269419" w:rsidR="002E2E99" w:rsidRPr="0032673C" w:rsidRDefault="00A42D24" w:rsidP="002A601A">
      <w:pPr>
        <w:spacing w:after="0" w:line="240" w:lineRule="auto"/>
        <w:rPr>
          <w:rFonts w:ascii="Garamond" w:eastAsia="Calibri" w:hAnsi="Garamond" w:cs="Times New Roman"/>
          <w:b/>
          <w:sz w:val="26"/>
          <w:szCs w:val="26"/>
          <w:lang w:val="en-US"/>
        </w:rPr>
      </w:pPr>
      <w:r w:rsidRPr="0032673C">
        <w:rPr>
          <w:rFonts w:ascii="Garamond" w:eastAsia="Calibri" w:hAnsi="Garamond" w:cs="Times New Roman"/>
          <w:noProof/>
          <w:sz w:val="26"/>
          <w:szCs w:val="26"/>
          <w:lang w:val="en-US"/>
        </w:rPr>
        <w:drawing>
          <wp:inline distT="0" distB="0" distL="0" distR="0" wp14:anchorId="3D201981" wp14:editId="022FBAA3">
            <wp:extent cx="1828800" cy="13018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84489" cy="1341499"/>
                    </a:xfrm>
                    <a:prstGeom prst="rect">
                      <a:avLst/>
                    </a:prstGeom>
                  </pic:spPr>
                </pic:pic>
              </a:graphicData>
            </a:graphic>
          </wp:inline>
        </w:drawing>
      </w:r>
      <w:r w:rsidR="002E2E99" w:rsidRPr="0032673C">
        <w:rPr>
          <w:rStyle w:val="eop"/>
          <w:rFonts w:ascii="Garamond" w:hAnsi="Garamond" w:cs="Segoe UI"/>
          <w:sz w:val="26"/>
          <w:szCs w:val="26"/>
          <w:lang w:val="en-US"/>
        </w:rPr>
        <w:t xml:space="preserve"> </w:t>
      </w:r>
    </w:p>
    <w:p w14:paraId="410034F6" w14:textId="4E9E372B" w:rsidR="009C1D16" w:rsidRPr="0032673C" w:rsidRDefault="002E2E99" w:rsidP="002A601A">
      <w:pPr>
        <w:pStyle w:val="paragraph"/>
        <w:spacing w:before="0" w:beforeAutospacing="0" w:after="0" w:afterAutospacing="0"/>
        <w:textAlignment w:val="baseline"/>
        <w:rPr>
          <w:rStyle w:val="eop"/>
          <w:rFonts w:ascii="Garamond" w:hAnsi="Garamond" w:cs="Segoe UI"/>
          <w:sz w:val="26"/>
          <w:szCs w:val="26"/>
        </w:rPr>
      </w:pPr>
      <w:r w:rsidRPr="0032673C">
        <w:rPr>
          <w:rStyle w:val="eop"/>
          <w:rFonts w:ascii="Garamond" w:hAnsi="Garamond" w:cs="Segoe UI"/>
          <w:sz w:val="26"/>
          <w:szCs w:val="26"/>
        </w:rPr>
        <w:t xml:space="preserve"> </w:t>
      </w:r>
    </w:p>
    <w:p w14:paraId="09B7819E" w14:textId="1CEDF6CE" w:rsidR="007C7828" w:rsidRPr="0032673C" w:rsidRDefault="0032673C" w:rsidP="002A601A">
      <w:pPr>
        <w:pStyle w:val="paragraph"/>
        <w:spacing w:before="0" w:beforeAutospacing="0" w:after="0" w:afterAutospacing="0"/>
        <w:textAlignment w:val="baseline"/>
        <w:rPr>
          <w:rFonts w:ascii="Garamond" w:eastAsia="Calibri" w:hAnsi="Garamond"/>
          <w:b/>
          <w:bCs/>
          <w:sz w:val="26"/>
          <w:szCs w:val="26"/>
        </w:rPr>
      </w:pPr>
      <w:r w:rsidRPr="0032673C">
        <w:rPr>
          <w:rStyle w:val="eop"/>
          <w:rFonts w:ascii="Garamond" w:hAnsi="Garamond" w:cs="Segoe UI"/>
          <w:b/>
          <w:bCs/>
          <w:sz w:val="26"/>
          <w:szCs w:val="26"/>
        </w:rPr>
        <w:t>November 2</w:t>
      </w:r>
      <w:r w:rsidR="00732DF9" w:rsidRPr="0032673C">
        <w:rPr>
          <w:rStyle w:val="eop"/>
          <w:rFonts w:ascii="Garamond" w:hAnsi="Garamond" w:cs="Segoe UI"/>
          <w:b/>
          <w:bCs/>
          <w:sz w:val="26"/>
          <w:szCs w:val="26"/>
        </w:rPr>
        <w:t>,</w:t>
      </w:r>
      <w:r w:rsidR="00CD0324" w:rsidRPr="0032673C">
        <w:rPr>
          <w:rFonts w:ascii="Garamond" w:eastAsia="Calibri" w:hAnsi="Garamond"/>
          <w:b/>
          <w:bCs/>
          <w:sz w:val="26"/>
          <w:szCs w:val="26"/>
        </w:rPr>
        <w:t xml:space="preserve"> 202</w:t>
      </w:r>
      <w:r w:rsidR="00AC75C1" w:rsidRPr="0032673C">
        <w:rPr>
          <w:rFonts w:ascii="Garamond" w:eastAsia="Calibri" w:hAnsi="Garamond"/>
          <w:b/>
          <w:bCs/>
          <w:sz w:val="26"/>
          <w:szCs w:val="26"/>
        </w:rPr>
        <w:t>5</w:t>
      </w:r>
      <w:r w:rsidR="00CD0324" w:rsidRPr="0032673C">
        <w:rPr>
          <w:rFonts w:ascii="Garamond" w:eastAsia="Calibri" w:hAnsi="Garamond"/>
          <w:b/>
          <w:bCs/>
          <w:sz w:val="26"/>
          <w:szCs w:val="26"/>
        </w:rPr>
        <w:t xml:space="preserve"> – </w:t>
      </w:r>
      <w:r w:rsidRPr="0032673C">
        <w:rPr>
          <w:rFonts w:ascii="Garamond" w:eastAsia="Calibri" w:hAnsi="Garamond"/>
          <w:b/>
          <w:bCs/>
          <w:sz w:val="26"/>
          <w:szCs w:val="26"/>
        </w:rPr>
        <w:t>All Saints’ Day, tr.</w:t>
      </w:r>
      <w:r w:rsidR="000773FD" w:rsidRPr="0032673C">
        <w:rPr>
          <w:rFonts w:ascii="Garamond" w:eastAsia="Calibri" w:hAnsi="Garamond"/>
          <w:b/>
          <w:bCs/>
          <w:sz w:val="26"/>
          <w:szCs w:val="26"/>
        </w:rPr>
        <w:t xml:space="preserve"> </w:t>
      </w:r>
      <w:r w:rsidR="00CD0324" w:rsidRPr="0032673C">
        <w:rPr>
          <w:rFonts w:ascii="Garamond" w:eastAsia="Calibri" w:hAnsi="Garamond"/>
          <w:b/>
          <w:bCs/>
          <w:sz w:val="26"/>
          <w:szCs w:val="26"/>
        </w:rPr>
        <w:t>(</w:t>
      </w:r>
      <w:r w:rsidR="00641B4E" w:rsidRPr="0032673C">
        <w:rPr>
          <w:rFonts w:ascii="Garamond" w:eastAsia="Calibri" w:hAnsi="Garamond"/>
          <w:b/>
          <w:bCs/>
          <w:sz w:val="26"/>
          <w:szCs w:val="26"/>
        </w:rPr>
        <w:t>C</w:t>
      </w:r>
      <w:r w:rsidR="00CD0324" w:rsidRPr="0032673C">
        <w:rPr>
          <w:rFonts w:ascii="Garamond" w:eastAsia="Calibri" w:hAnsi="Garamond"/>
          <w:b/>
          <w:bCs/>
          <w:sz w:val="26"/>
          <w:szCs w:val="26"/>
        </w:rPr>
        <w:t>)</w:t>
      </w:r>
    </w:p>
    <w:p w14:paraId="1FAEC5CB" w14:textId="258DF022" w:rsidR="006F0858" w:rsidRPr="0032673C" w:rsidRDefault="002A601A" w:rsidP="002A601A">
      <w:pPr>
        <w:spacing w:after="0" w:line="240" w:lineRule="auto"/>
        <w:outlineLvl w:val="0"/>
        <w:rPr>
          <w:rFonts w:ascii="Garamond" w:hAnsi="Garamond" w:cs="Times New Roman"/>
          <w:b/>
          <w:sz w:val="26"/>
          <w:szCs w:val="26"/>
          <w:lang w:val="en-US"/>
        </w:rPr>
      </w:pPr>
      <w:r w:rsidRPr="0032673C">
        <w:rPr>
          <w:rFonts w:ascii="Garamond" w:hAnsi="Garamond" w:cs="Times New Roman"/>
          <w:b/>
          <w:sz w:val="26"/>
          <w:szCs w:val="26"/>
          <w:lang w:val="en-US"/>
        </w:rPr>
        <w:t xml:space="preserve">The Nicene Creed: Week </w:t>
      </w:r>
      <w:r w:rsidR="0032673C" w:rsidRPr="0032673C">
        <w:rPr>
          <w:rFonts w:ascii="Garamond" w:hAnsi="Garamond" w:cs="Times New Roman"/>
          <w:b/>
          <w:sz w:val="26"/>
          <w:szCs w:val="26"/>
          <w:lang w:val="en-US"/>
        </w:rPr>
        <w:t>8</w:t>
      </w:r>
    </w:p>
    <w:p w14:paraId="0EE6CBA6" w14:textId="69AB78DB" w:rsidR="006F0858" w:rsidRPr="0032673C" w:rsidRDefault="006F0858" w:rsidP="002A601A">
      <w:pPr>
        <w:spacing w:after="0" w:line="240" w:lineRule="auto"/>
        <w:outlineLvl w:val="0"/>
        <w:rPr>
          <w:rFonts w:ascii="Garamond" w:hAnsi="Garamond" w:cs="Times New Roman"/>
          <w:b/>
          <w:sz w:val="26"/>
          <w:szCs w:val="26"/>
          <w:lang w:val="en-US"/>
        </w:rPr>
      </w:pPr>
    </w:p>
    <w:p w14:paraId="10D97D23" w14:textId="7691C1DD" w:rsidR="002A601A" w:rsidRPr="0032673C" w:rsidRDefault="002A601A" w:rsidP="002A601A">
      <w:pPr>
        <w:spacing w:after="0" w:line="240" w:lineRule="auto"/>
        <w:outlineLvl w:val="2"/>
        <w:rPr>
          <w:rFonts w:ascii="Garamond" w:eastAsia="Times New Roman" w:hAnsi="Garamond" w:cs="Times New Roman"/>
          <w:bCs/>
          <w:i/>
          <w:iCs/>
          <w:sz w:val="26"/>
          <w:szCs w:val="26"/>
        </w:rPr>
      </w:pPr>
      <w:proofErr w:type="spellStart"/>
      <w:r w:rsidRPr="0032673C">
        <w:rPr>
          <w:rFonts w:ascii="Garamond" w:eastAsia="Times New Roman" w:hAnsi="Garamond" w:cs="Times New Roman"/>
          <w:i/>
          <w:iCs/>
          <w:sz w:val="26"/>
          <w:szCs w:val="26"/>
        </w:rPr>
        <w:t>To</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commemorate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1700th </w:t>
      </w:r>
      <w:proofErr w:type="spellStart"/>
      <w:r w:rsidRPr="0032673C">
        <w:rPr>
          <w:rFonts w:ascii="Garamond" w:eastAsia="Times New Roman" w:hAnsi="Garamond" w:cs="Times New Roman"/>
          <w:i/>
          <w:iCs/>
          <w:sz w:val="26"/>
          <w:szCs w:val="26"/>
        </w:rPr>
        <w:t>anniversary</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Council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Nicaea</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Rt</w:t>
      </w:r>
      <w:proofErr w:type="spellEnd"/>
      <w:r w:rsidRPr="0032673C">
        <w:rPr>
          <w:rFonts w:ascii="Garamond" w:eastAsia="Times New Roman" w:hAnsi="Garamond" w:cs="Times New Roman"/>
          <w:i/>
          <w:iCs/>
          <w:sz w:val="26"/>
          <w:szCs w:val="26"/>
        </w:rPr>
        <w:t xml:space="preserve">. Rev. Matthew Gunter, </w:t>
      </w:r>
      <w:proofErr w:type="spellStart"/>
      <w:r w:rsidRPr="0032673C">
        <w:rPr>
          <w:rFonts w:ascii="Garamond" w:eastAsia="Times New Roman" w:hAnsi="Garamond" w:cs="Times New Roman"/>
          <w:i/>
          <w:iCs/>
          <w:sz w:val="26"/>
          <w:szCs w:val="26"/>
        </w:rPr>
        <w:t>bishop</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Wisconsin, has </w:t>
      </w:r>
      <w:proofErr w:type="spellStart"/>
      <w:r w:rsidRPr="0032673C">
        <w:rPr>
          <w:rFonts w:ascii="Garamond" w:eastAsia="Times New Roman" w:hAnsi="Garamond" w:cs="Times New Roman"/>
          <w:i/>
          <w:iCs/>
          <w:sz w:val="26"/>
          <w:szCs w:val="26"/>
        </w:rPr>
        <w:t>written</w:t>
      </w:r>
      <w:proofErr w:type="spellEnd"/>
      <w:r w:rsidRPr="0032673C">
        <w:rPr>
          <w:rFonts w:ascii="Garamond" w:eastAsia="Times New Roman" w:hAnsi="Garamond" w:cs="Times New Roman"/>
          <w:i/>
          <w:iCs/>
          <w:sz w:val="26"/>
          <w:szCs w:val="26"/>
        </w:rPr>
        <w:t xml:space="preserve"> a series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reflections</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on</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Nicene Creed and </w:t>
      </w:r>
      <w:proofErr w:type="spellStart"/>
      <w:r w:rsidRPr="0032673C">
        <w:rPr>
          <w:rFonts w:ascii="Garamond" w:eastAsia="Times New Roman" w:hAnsi="Garamond" w:cs="Times New Roman"/>
          <w:i/>
          <w:iCs/>
          <w:sz w:val="26"/>
          <w:szCs w:val="26"/>
        </w:rPr>
        <w:t>its</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relevance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for</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contemporary</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Episcopalians</w:t>
      </w:r>
      <w:proofErr w:type="spellEnd"/>
      <w:r w:rsidRPr="0032673C">
        <w:rPr>
          <w:rFonts w:ascii="Garamond" w:eastAsia="Times New Roman" w:hAnsi="Garamond" w:cs="Times New Roman"/>
          <w:i/>
          <w:iCs/>
          <w:sz w:val="26"/>
          <w:szCs w:val="26"/>
        </w:rPr>
        <w:t>.</w:t>
      </w:r>
    </w:p>
    <w:p w14:paraId="02A26FE0" w14:textId="1316214F" w:rsidR="002A601A" w:rsidRPr="0032673C" w:rsidRDefault="002A601A" w:rsidP="002A601A">
      <w:pPr>
        <w:spacing w:after="0" w:line="240" w:lineRule="auto"/>
        <w:outlineLvl w:val="2"/>
        <w:rPr>
          <w:rFonts w:ascii="Garamond" w:eastAsia="Times New Roman" w:hAnsi="Garamond" w:cs="Times New Roman"/>
          <w:bCs/>
          <w:sz w:val="26"/>
          <w:szCs w:val="26"/>
        </w:rPr>
      </w:pPr>
    </w:p>
    <w:p w14:paraId="021350FC" w14:textId="77777777" w:rsidR="0032673C" w:rsidRPr="0032673C" w:rsidRDefault="0032673C" w:rsidP="0032673C">
      <w:pPr>
        <w:spacing w:after="0" w:line="240" w:lineRule="auto"/>
        <w:outlineLvl w:val="2"/>
        <w:rPr>
          <w:rFonts w:ascii="Garamond" w:eastAsia="Times New Roman" w:hAnsi="Garamond" w:cs="Times New Roman"/>
          <w:b/>
          <w:bCs/>
          <w:sz w:val="26"/>
          <w:szCs w:val="26"/>
          <w:lang w:val="en-US"/>
        </w:rPr>
      </w:pPr>
      <w:r w:rsidRPr="0032673C">
        <w:rPr>
          <w:rFonts w:ascii="Garamond" w:eastAsia="Times New Roman" w:hAnsi="Garamond" w:cs="Times New Roman"/>
          <w:b/>
          <w:bCs/>
          <w:sz w:val="26"/>
          <w:szCs w:val="26"/>
          <w:lang w:val="en-US"/>
        </w:rPr>
        <w:t>That doesn’t leave much room for doubt.</w:t>
      </w:r>
    </w:p>
    <w:p w14:paraId="3A16721E" w14:textId="1AFA6011" w:rsidR="0032673C" w:rsidRPr="0032673C" w:rsidRDefault="0032673C" w:rsidP="0032673C">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The issue is not about doubt or judging those who struggle with this or that aspect of the Creed. I have no problem with honest struggle with the Creed – historical or otherwise. I have my share, though as I've said elsewhere, there are implications of the Creed that I struggle with more than things like the virginal conception or bodily resurrection (the Sermon on the Mount for starters). Thankfully, it is not up to us to believe this or that bit of the Creed on our own. As we sometimes pray, “regard not our sins, but the faith of your Church” (1979 Book of Common Prayer, p. 395). Sometimes others believe for us.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any personal doubts, the Creed is the standard of Church teaching. At the very least, it is what Christians aspire to believe and conform their lives to – however inadequately.</w:t>
      </w:r>
    </w:p>
    <w:p w14:paraId="0A24C6F0" w14:textId="77777777" w:rsidR="0032673C" w:rsidRPr="0032673C" w:rsidRDefault="0032673C" w:rsidP="0032673C">
      <w:pPr>
        <w:spacing w:after="0" w:line="240" w:lineRule="auto"/>
        <w:outlineLvl w:val="2"/>
        <w:rPr>
          <w:rFonts w:ascii="Garamond" w:eastAsia="Times New Roman" w:hAnsi="Garamond" w:cs="Times New Roman"/>
          <w:sz w:val="26"/>
          <w:szCs w:val="26"/>
          <w:lang w:val="en-US"/>
        </w:rPr>
      </w:pPr>
    </w:p>
    <w:p w14:paraId="3FF0AE18" w14:textId="099F5C7C" w:rsidR="0032673C" w:rsidRPr="0032673C" w:rsidRDefault="0032673C" w:rsidP="0032673C">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Doubts, whether about orthodoxy (right belief and worship) or orthopraxy (right behavior), arise when one way of understanding how the world works and how God engages the world comes into conflict with another. But that cuts both ways. Questioning the virginal conception and the bodily resurrection, for example, is unsettling to one way of understanding things. Believing that we live in a world where such things have happened is unsettling to others. </w:t>
      </w:r>
    </w:p>
    <w:p w14:paraId="0F539E72" w14:textId="6151F309" w:rsidR="0032673C" w:rsidRPr="0032673C" w:rsidRDefault="0032673C" w:rsidP="0032673C">
      <w:pPr>
        <w:spacing w:after="0" w:line="240" w:lineRule="auto"/>
        <w:outlineLvl w:val="2"/>
        <w:rPr>
          <w:rFonts w:ascii="Garamond" w:eastAsia="Times New Roman" w:hAnsi="Garamond" w:cs="Times New Roman"/>
          <w:sz w:val="26"/>
          <w:szCs w:val="26"/>
          <w:lang w:val="en-US"/>
        </w:rPr>
      </w:pPr>
    </w:p>
    <w:p w14:paraId="15F23915" w14:textId="41ABA3D0" w:rsidR="0032673C" w:rsidRPr="0032673C" w:rsidRDefault="0032673C" w:rsidP="0032673C">
      <w:pPr>
        <w:spacing w:after="0" w:line="240" w:lineRule="auto"/>
        <w:outlineLvl w:val="2"/>
        <w:rPr>
          <w:rFonts w:ascii="Garamond" w:eastAsia="Times New Roman" w:hAnsi="Garamond" w:cs="Times New Roman"/>
          <w:sz w:val="26"/>
          <w:szCs w:val="26"/>
          <w:lang w:val="en-US"/>
        </w:rPr>
      </w:pPr>
      <w:r>
        <w:rPr>
          <w:noProof/>
        </w:rPr>
        <w:drawing>
          <wp:anchor distT="0" distB="0" distL="114300" distR="114300" simplePos="0" relativeHeight="251659264" behindDoc="0" locked="0" layoutInCell="1" allowOverlap="1" wp14:anchorId="03D00A81" wp14:editId="483B04A7">
            <wp:simplePos x="0" y="0"/>
            <wp:positionH relativeFrom="column">
              <wp:posOffset>4475480</wp:posOffset>
            </wp:positionH>
            <wp:positionV relativeFrom="paragraph">
              <wp:posOffset>4445</wp:posOffset>
            </wp:positionV>
            <wp:extent cx="2312670" cy="3134995"/>
            <wp:effectExtent l="0" t="0" r="0" b="1905"/>
            <wp:wrapSquare wrapText="bothSides"/>
            <wp:docPr id="1985319666"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312670" cy="313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73C">
        <w:rPr>
          <w:rFonts w:ascii="Garamond" w:eastAsia="Times New Roman" w:hAnsi="Garamond" w:cs="Times New Roman"/>
          <w:sz w:val="26"/>
          <w:szCs w:val="26"/>
          <w:lang w:val="en-US"/>
        </w:rPr>
        <w:t>We might also wonder why we hold doubt in such high esteem. Are we prepared to doubt everything?</w:t>
      </w:r>
    </w:p>
    <w:p w14:paraId="0884A0EA" w14:textId="77777777" w:rsidR="0032673C" w:rsidRPr="0032673C" w:rsidRDefault="0032673C" w:rsidP="0032673C">
      <w:pPr>
        <w:spacing w:after="0" w:line="240" w:lineRule="auto"/>
        <w:outlineLvl w:val="2"/>
        <w:rPr>
          <w:rFonts w:ascii="Garamond" w:eastAsia="Times New Roman" w:hAnsi="Garamond" w:cs="Times New Roman"/>
          <w:sz w:val="26"/>
          <w:szCs w:val="26"/>
          <w:lang w:val="en-US"/>
        </w:rPr>
      </w:pPr>
    </w:p>
    <w:p w14:paraId="631DF305" w14:textId="77777777" w:rsidR="0032673C" w:rsidRPr="0032673C" w:rsidRDefault="0032673C" w:rsidP="0032673C">
      <w:pPr>
        <w:spacing w:after="0" w:line="240" w:lineRule="auto"/>
        <w:outlineLvl w:val="2"/>
        <w:rPr>
          <w:rFonts w:ascii="Garamond" w:eastAsia="Times New Roman" w:hAnsi="Garamond" w:cs="Times New Roman"/>
          <w:b/>
          <w:bCs/>
          <w:sz w:val="26"/>
          <w:szCs w:val="26"/>
          <w:lang w:val="en-US"/>
        </w:rPr>
      </w:pPr>
      <w:r w:rsidRPr="0032673C">
        <w:rPr>
          <w:rFonts w:ascii="Garamond" w:eastAsia="Times New Roman" w:hAnsi="Garamond" w:cs="Times New Roman"/>
          <w:b/>
          <w:bCs/>
          <w:sz w:val="26"/>
          <w:szCs w:val="26"/>
          <w:lang w:val="en-US"/>
        </w:rPr>
        <w:t>Conclusion</w:t>
      </w:r>
    </w:p>
    <w:p w14:paraId="1FF524C9" w14:textId="32FBFAB8" w:rsidR="00AA7300" w:rsidRPr="0032673C" w:rsidRDefault="0032673C" w:rsidP="0032673C">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The Nicene Creed offers the foundation of a way of understanding the nature of reality and the God at the heart of it all. It presents a powerful, provocative, and evocative vision of God, humanity, and creation. The deepest truth about reality is personal and relational. The world in which we live is not an accident, but a creation delighted in by its Creator.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human rebellion, sin, and brokenness;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our failure to live lives of complete love and truth; that Creator, who is merciful, has </w:t>
      </w:r>
      <w:proofErr w:type="gramStart"/>
      <w:r w:rsidRPr="0032673C">
        <w:rPr>
          <w:rFonts w:ascii="Garamond" w:eastAsia="Times New Roman" w:hAnsi="Garamond" w:cs="Times New Roman"/>
          <w:sz w:val="26"/>
          <w:szCs w:val="26"/>
          <w:lang w:val="en-US"/>
        </w:rPr>
        <w:t>entered into</w:t>
      </w:r>
      <w:proofErr w:type="gramEnd"/>
      <w:r w:rsidRPr="0032673C">
        <w:rPr>
          <w:rFonts w:ascii="Garamond" w:eastAsia="Times New Roman" w:hAnsi="Garamond" w:cs="Times New Roman"/>
          <w:sz w:val="26"/>
          <w:szCs w:val="26"/>
          <w:lang w:val="en-US"/>
        </w:rPr>
        <w:t xml:space="preserve"> the mess we have made, bringing deliverance, forgiveness, healing, and transformation. It does not answer all questions and was not meant to. But those whose imaginations have been shaped by the Creed and have sought to inhabit the world it describes have found that it </w:t>
      </w:r>
      <w:proofErr w:type="gramStart"/>
      <w:r w:rsidRPr="0032673C">
        <w:rPr>
          <w:rFonts w:ascii="Garamond" w:eastAsia="Times New Roman" w:hAnsi="Garamond" w:cs="Times New Roman"/>
          <w:sz w:val="26"/>
          <w:szCs w:val="26"/>
          <w:lang w:val="en-US"/>
        </w:rPr>
        <w:t>opens up</w:t>
      </w:r>
      <w:proofErr w:type="gramEnd"/>
      <w:r w:rsidRPr="0032673C">
        <w:rPr>
          <w:rFonts w:ascii="Garamond" w:eastAsia="Times New Roman" w:hAnsi="Garamond" w:cs="Times New Roman"/>
          <w:sz w:val="26"/>
          <w:szCs w:val="26"/>
          <w:lang w:val="en-US"/>
        </w:rPr>
        <w:t xml:space="preserve"> thrilling vistas of life and hope. It is worth celebrating.</w:t>
      </w:r>
      <w:r w:rsidRPr="0032673C">
        <w:rPr>
          <w:noProof/>
        </w:rPr>
        <w:t xml:space="preserve"> </w:t>
      </w:r>
    </w:p>
    <w:sectPr w:rsidR="00AA7300" w:rsidRPr="0032673C"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4C8A" w14:textId="77777777" w:rsidR="00017DA5" w:rsidRDefault="00017DA5" w:rsidP="00A42D24">
      <w:pPr>
        <w:spacing w:after="0" w:line="240" w:lineRule="auto"/>
      </w:pPr>
      <w:r>
        <w:separator/>
      </w:r>
    </w:p>
  </w:endnote>
  <w:endnote w:type="continuationSeparator" w:id="0">
    <w:p w14:paraId="4628A558" w14:textId="77777777" w:rsidR="00017DA5" w:rsidRDefault="00017DA5"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DCD0" w14:textId="77777777" w:rsidR="00017DA5" w:rsidRDefault="00017DA5" w:rsidP="00A42D24">
      <w:pPr>
        <w:spacing w:after="0" w:line="240" w:lineRule="auto"/>
      </w:pPr>
      <w:r>
        <w:separator/>
      </w:r>
    </w:p>
  </w:footnote>
  <w:footnote w:type="continuationSeparator" w:id="0">
    <w:p w14:paraId="6FE7819A" w14:textId="77777777" w:rsidR="00017DA5" w:rsidRDefault="00017DA5"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17DA5"/>
    <w:rsid w:val="000211F4"/>
    <w:rsid w:val="0002518B"/>
    <w:rsid w:val="000323B7"/>
    <w:rsid w:val="00063073"/>
    <w:rsid w:val="00064693"/>
    <w:rsid w:val="00064F18"/>
    <w:rsid w:val="00074EDD"/>
    <w:rsid w:val="000773FD"/>
    <w:rsid w:val="000779AA"/>
    <w:rsid w:val="0008491C"/>
    <w:rsid w:val="000A4AEA"/>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2E2F"/>
    <w:rsid w:val="001A50DC"/>
    <w:rsid w:val="001B38A8"/>
    <w:rsid w:val="001B5229"/>
    <w:rsid w:val="001C575C"/>
    <w:rsid w:val="001D3924"/>
    <w:rsid w:val="001D780B"/>
    <w:rsid w:val="001E1358"/>
    <w:rsid w:val="001E213E"/>
    <w:rsid w:val="001E6898"/>
    <w:rsid w:val="002165C6"/>
    <w:rsid w:val="00241556"/>
    <w:rsid w:val="00284E11"/>
    <w:rsid w:val="00290328"/>
    <w:rsid w:val="00295A7C"/>
    <w:rsid w:val="00295CCE"/>
    <w:rsid w:val="00296CD5"/>
    <w:rsid w:val="002A284E"/>
    <w:rsid w:val="002A601A"/>
    <w:rsid w:val="002C07D3"/>
    <w:rsid w:val="002C4967"/>
    <w:rsid w:val="002E0E95"/>
    <w:rsid w:val="002E2E99"/>
    <w:rsid w:val="002E5CB9"/>
    <w:rsid w:val="002F3C85"/>
    <w:rsid w:val="002F426E"/>
    <w:rsid w:val="00305A7E"/>
    <w:rsid w:val="00307003"/>
    <w:rsid w:val="0032673C"/>
    <w:rsid w:val="00335014"/>
    <w:rsid w:val="003356AF"/>
    <w:rsid w:val="0033615C"/>
    <w:rsid w:val="00364B23"/>
    <w:rsid w:val="00364D87"/>
    <w:rsid w:val="00372708"/>
    <w:rsid w:val="003805EC"/>
    <w:rsid w:val="00386DF7"/>
    <w:rsid w:val="0039299A"/>
    <w:rsid w:val="003961CE"/>
    <w:rsid w:val="003A1C50"/>
    <w:rsid w:val="003A67F4"/>
    <w:rsid w:val="003C23F9"/>
    <w:rsid w:val="00402E5F"/>
    <w:rsid w:val="00403414"/>
    <w:rsid w:val="0041583E"/>
    <w:rsid w:val="00422220"/>
    <w:rsid w:val="00422785"/>
    <w:rsid w:val="004248C5"/>
    <w:rsid w:val="00426EDE"/>
    <w:rsid w:val="004345D5"/>
    <w:rsid w:val="0044477D"/>
    <w:rsid w:val="00450FD1"/>
    <w:rsid w:val="00454478"/>
    <w:rsid w:val="00457DEE"/>
    <w:rsid w:val="00475A23"/>
    <w:rsid w:val="004A6951"/>
    <w:rsid w:val="004B1BDF"/>
    <w:rsid w:val="004B3770"/>
    <w:rsid w:val="004D0F69"/>
    <w:rsid w:val="0050738C"/>
    <w:rsid w:val="0053295C"/>
    <w:rsid w:val="00545E6F"/>
    <w:rsid w:val="00546BF1"/>
    <w:rsid w:val="00554226"/>
    <w:rsid w:val="0056280B"/>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27307"/>
    <w:rsid w:val="00641B4E"/>
    <w:rsid w:val="006512BE"/>
    <w:rsid w:val="00655C70"/>
    <w:rsid w:val="00661A15"/>
    <w:rsid w:val="0066371F"/>
    <w:rsid w:val="00672A24"/>
    <w:rsid w:val="00673728"/>
    <w:rsid w:val="006A31EB"/>
    <w:rsid w:val="006B6C6B"/>
    <w:rsid w:val="006D5D70"/>
    <w:rsid w:val="006D7E64"/>
    <w:rsid w:val="006F0147"/>
    <w:rsid w:val="006F0858"/>
    <w:rsid w:val="00702F25"/>
    <w:rsid w:val="007150BD"/>
    <w:rsid w:val="00720659"/>
    <w:rsid w:val="00720821"/>
    <w:rsid w:val="0073087C"/>
    <w:rsid w:val="0073247A"/>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40DE"/>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079B"/>
    <w:rsid w:val="00B15DB6"/>
    <w:rsid w:val="00B16272"/>
    <w:rsid w:val="00B16AEC"/>
    <w:rsid w:val="00B2163D"/>
    <w:rsid w:val="00B239EC"/>
    <w:rsid w:val="00B41CC7"/>
    <w:rsid w:val="00B45669"/>
    <w:rsid w:val="00B51629"/>
    <w:rsid w:val="00B54011"/>
    <w:rsid w:val="00B542FB"/>
    <w:rsid w:val="00B560D0"/>
    <w:rsid w:val="00B56E40"/>
    <w:rsid w:val="00B61964"/>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4FCF"/>
    <w:rsid w:val="00CE585D"/>
    <w:rsid w:val="00CE6D10"/>
    <w:rsid w:val="00D02453"/>
    <w:rsid w:val="00D05C42"/>
    <w:rsid w:val="00D06357"/>
    <w:rsid w:val="00D14397"/>
    <w:rsid w:val="00D433A6"/>
    <w:rsid w:val="00D45418"/>
    <w:rsid w:val="00D5019A"/>
    <w:rsid w:val="00D51262"/>
    <w:rsid w:val="00D63AEC"/>
    <w:rsid w:val="00D644E1"/>
    <w:rsid w:val="00D90BFA"/>
    <w:rsid w:val="00D957FC"/>
    <w:rsid w:val="00D97078"/>
    <w:rsid w:val="00DB0EDF"/>
    <w:rsid w:val="00DB25A6"/>
    <w:rsid w:val="00DC1621"/>
    <w:rsid w:val="00DC49CA"/>
    <w:rsid w:val="00DC55E5"/>
    <w:rsid w:val="00DD3A11"/>
    <w:rsid w:val="00DD58ED"/>
    <w:rsid w:val="00E05C6F"/>
    <w:rsid w:val="00E22663"/>
    <w:rsid w:val="00E2693C"/>
    <w:rsid w:val="00E37098"/>
    <w:rsid w:val="00E53F8B"/>
    <w:rsid w:val="00E54367"/>
    <w:rsid w:val="00E55548"/>
    <w:rsid w:val="00E60D27"/>
    <w:rsid w:val="00E679C3"/>
    <w:rsid w:val="00E81A16"/>
    <w:rsid w:val="00E83065"/>
    <w:rsid w:val="00E8463E"/>
    <w:rsid w:val="00E861CF"/>
    <w:rsid w:val="00E874F9"/>
    <w:rsid w:val="00EA1527"/>
    <w:rsid w:val="00EE3EE3"/>
    <w:rsid w:val="00EE69CD"/>
    <w:rsid w:val="00EF6157"/>
    <w:rsid w:val="00EF7D8A"/>
    <w:rsid w:val="00F037A7"/>
    <w:rsid w:val="00F07089"/>
    <w:rsid w:val="00F07ABC"/>
    <w:rsid w:val="00F12681"/>
    <w:rsid w:val="00F2542F"/>
    <w:rsid w:val="00F25945"/>
    <w:rsid w:val="00F34B6D"/>
    <w:rsid w:val="00F441C8"/>
    <w:rsid w:val="00F455B0"/>
    <w:rsid w:val="00F53E77"/>
    <w:rsid w:val="00F57F6E"/>
    <w:rsid w:val="00F6207B"/>
    <w:rsid w:val="00F74D34"/>
    <w:rsid w:val="00FA0614"/>
    <w:rsid w:val="00FA6CFC"/>
    <w:rsid w:val="00FB1EAA"/>
    <w:rsid w:val="00FC1CE0"/>
    <w:rsid w:val="00FC2062"/>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08106512">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328819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89160575">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90352202">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293169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2025-08-31T20:22:00Z</cp:lastPrinted>
  <dcterms:created xsi:type="dcterms:W3CDTF">2025-08-31T20:22:00Z</dcterms:created>
  <dcterms:modified xsi:type="dcterms:W3CDTF">2025-08-31T20:22:00Z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