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8C50F" w14:textId="77777777" w:rsidR="00063A67" w:rsidRDefault="00000000">
      <w:pPr>
        <w:spacing w:line="276" w:lineRule="auto"/>
        <w:ind w:right="720"/>
        <w:rPr>
          <w:rFonts w:ascii="Garamond" w:eastAsia="Garamond" w:hAnsi="Garamond" w:cs="Garamond"/>
          <w:sz w:val="26"/>
          <w:szCs w:val="26"/>
        </w:rPr>
      </w:pPr>
      <w:r>
        <w:rPr>
          <w:rFonts w:ascii="Garamond" w:eastAsia="Garamond" w:hAnsi="Garamond" w:cs="Garamond"/>
          <w:noProof/>
          <w:sz w:val="26"/>
          <w:szCs w:val="26"/>
        </w:rPr>
        <w:drawing>
          <wp:inline distT="0" distB="0" distL="0" distR="0" wp14:anchorId="73CA9832" wp14:editId="3E3DA37C">
            <wp:extent cx="1830875" cy="1302066"/>
            <wp:effectExtent l="0" t="0" r="0" b="0"/>
            <wp:docPr id="2" name="image2.png" descr="A blue sig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sign with white text&#10;&#10;AI-generated content may be incorrect."/>
                    <pic:cNvPicPr preferRelativeResize="0"/>
                  </pic:nvPicPr>
                  <pic:blipFill>
                    <a:blip r:embed="rId7"/>
                    <a:srcRect/>
                    <a:stretch>
                      <a:fillRect/>
                    </a:stretch>
                  </pic:blipFill>
                  <pic:spPr>
                    <a:xfrm>
                      <a:off x="0" y="0"/>
                      <a:ext cx="1830875" cy="1302066"/>
                    </a:xfrm>
                    <a:prstGeom prst="rect">
                      <a:avLst/>
                    </a:prstGeom>
                    <a:ln/>
                  </pic:spPr>
                </pic:pic>
              </a:graphicData>
            </a:graphic>
          </wp:inline>
        </w:drawing>
      </w:r>
    </w:p>
    <w:p w14:paraId="635C8652" w14:textId="77777777" w:rsidR="00063A67" w:rsidRDefault="00063A67">
      <w:pPr>
        <w:spacing w:line="276" w:lineRule="auto"/>
        <w:ind w:right="720"/>
        <w:rPr>
          <w:rFonts w:ascii="Garamond" w:eastAsia="Garamond" w:hAnsi="Garamond" w:cs="Garamond"/>
          <w:sz w:val="26"/>
          <w:szCs w:val="26"/>
        </w:rPr>
      </w:pPr>
    </w:p>
    <w:p w14:paraId="6F99E8A1" w14:textId="77777777" w:rsidR="00063A67" w:rsidRDefault="00000000">
      <w:pPr>
        <w:ind w:right="720"/>
        <w:rPr>
          <w:rFonts w:ascii="Garamond" w:eastAsia="Garamond" w:hAnsi="Garamond" w:cs="Garamond"/>
          <w:b/>
          <w:bCs/>
          <w:sz w:val="26"/>
          <w:szCs w:val="26"/>
        </w:rPr>
      </w:pPr>
      <w:r>
        <w:rPr>
          <w:rFonts w:ascii="Garamond" w:eastAsia="Garamond" w:hAnsi="Garamond" w:cs="Garamond"/>
          <w:b/>
          <w:bCs/>
          <w:sz w:val="26"/>
          <w:szCs w:val="26"/>
        </w:rPr>
        <w:t>Lent 2 (A)</w:t>
      </w:r>
    </w:p>
    <w:p w14:paraId="7E7E5774" w14:textId="77777777" w:rsidR="00063A67" w:rsidRDefault="00000000">
      <w:pPr>
        <w:ind w:right="720"/>
        <w:rPr>
          <w:rFonts w:ascii="Garamond" w:eastAsia="Garamond" w:hAnsi="Garamond" w:cs="Garamond"/>
          <w:b/>
          <w:bCs/>
          <w:sz w:val="26"/>
          <w:szCs w:val="26"/>
        </w:rPr>
      </w:pPr>
      <w:r>
        <w:rPr>
          <w:rFonts w:ascii="Garamond" w:eastAsia="Garamond" w:hAnsi="Garamond" w:cs="Garamond"/>
          <w:b/>
          <w:bCs/>
          <w:sz w:val="26"/>
          <w:szCs w:val="26"/>
        </w:rPr>
        <w:t>March 1, 2026</w:t>
      </w:r>
    </w:p>
    <w:p w14:paraId="4FEDFDCB" w14:textId="77777777" w:rsidR="00063A67" w:rsidRDefault="00063A67">
      <w:pPr>
        <w:ind w:right="720"/>
        <w:rPr>
          <w:rFonts w:ascii="Garamond" w:eastAsia="Garamond" w:hAnsi="Garamond" w:cs="Garamond"/>
          <w:b/>
          <w:bCs/>
          <w:sz w:val="26"/>
          <w:szCs w:val="26"/>
        </w:rPr>
      </w:pPr>
    </w:p>
    <w:p w14:paraId="782E29F0" w14:textId="77777777" w:rsidR="00063A67" w:rsidRDefault="00000000">
      <w:pPr>
        <w:rPr>
          <w:rFonts w:ascii="Garamond" w:eastAsia="Garamond" w:hAnsi="Garamond" w:cs="Garamond"/>
          <w:sz w:val="26"/>
          <w:szCs w:val="26"/>
        </w:rPr>
      </w:pPr>
      <w:r>
        <w:rPr>
          <w:rFonts w:ascii="Garamond" w:eastAsia="Garamond" w:hAnsi="Garamond" w:cs="Garamond"/>
          <w:b/>
          <w:bCs/>
          <w:sz w:val="26"/>
          <w:szCs w:val="26"/>
        </w:rPr>
        <w:t xml:space="preserve">RCL: </w:t>
      </w:r>
      <w:r>
        <w:rPr>
          <w:rFonts w:ascii="Garamond" w:eastAsia="Garamond" w:hAnsi="Garamond" w:cs="Garamond"/>
          <w:sz w:val="26"/>
          <w:szCs w:val="26"/>
        </w:rPr>
        <w:t xml:space="preserve">Genesis 12:1-4a; </w:t>
      </w:r>
      <w:r>
        <w:rPr>
          <w:rFonts w:ascii="Garamond" w:eastAsia="Garamond" w:hAnsi="Garamond" w:cs="Garamond"/>
          <w:b/>
          <w:bCs/>
          <w:sz w:val="26"/>
          <w:szCs w:val="26"/>
        </w:rPr>
        <w:t>Psalm 121</w:t>
      </w:r>
      <w:r>
        <w:rPr>
          <w:rFonts w:ascii="Garamond" w:eastAsia="Garamond" w:hAnsi="Garamond" w:cs="Garamond"/>
          <w:sz w:val="26"/>
          <w:szCs w:val="26"/>
        </w:rPr>
        <w:t>; Romans 4:1-5, 13-17; John 3:1-17</w:t>
      </w:r>
    </w:p>
    <w:p w14:paraId="1E0BCA2F" w14:textId="77777777" w:rsidR="00063A67" w:rsidRDefault="00063A67">
      <w:pPr>
        <w:rPr>
          <w:rFonts w:ascii="Garamond" w:eastAsia="Garamond" w:hAnsi="Garamond" w:cs="Garamond"/>
          <w:sz w:val="26"/>
          <w:szCs w:val="26"/>
        </w:rPr>
      </w:pPr>
    </w:p>
    <w:p w14:paraId="4558396D" w14:textId="77777777" w:rsidR="00063A67" w:rsidRDefault="00063A67">
      <w:pPr>
        <w:spacing w:line="276" w:lineRule="auto"/>
        <w:rPr>
          <w:rFonts w:ascii="Garamond" w:eastAsia="Garamond" w:hAnsi="Garamond" w:cs="Garamond"/>
          <w:b/>
          <w:bCs/>
          <w:sz w:val="26"/>
          <w:szCs w:val="26"/>
        </w:rPr>
      </w:pPr>
    </w:p>
    <w:p w14:paraId="649FE7F5" w14:textId="77777777" w:rsidR="00063A67" w:rsidRDefault="00000000">
      <w:pPr>
        <w:rPr>
          <w:rFonts w:ascii="Garamond" w:eastAsia="Garamond" w:hAnsi="Garamond" w:cs="Garamond"/>
          <w:b/>
          <w:bCs/>
          <w:sz w:val="26"/>
          <w:szCs w:val="26"/>
        </w:rPr>
      </w:pPr>
      <w:r>
        <w:rPr>
          <w:rFonts w:ascii="Garamond" w:eastAsia="Garamond" w:hAnsi="Garamond" w:cs="Garamond"/>
          <w:b/>
          <w:bCs/>
          <w:sz w:val="26"/>
          <w:szCs w:val="26"/>
        </w:rPr>
        <w:t xml:space="preserve">Opening Prayer | </w:t>
      </w:r>
    </w:p>
    <w:p w14:paraId="65928847" w14:textId="77777777" w:rsidR="00063A67" w:rsidRDefault="00063A67">
      <w:pPr>
        <w:rPr>
          <w:rFonts w:ascii="Garamond" w:eastAsia="Garamond" w:hAnsi="Garamond" w:cs="Garamond"/>
          <w:b/>
          <w:bCs/>
          <w:sz w:val="26"/>
          <w:szCs w:val="26"/>
        </w:rPr>
      </w:pPr>
    </w:p>
    <w:p w14:paraId="418309AC" w14:textId="77777777" w:rsidR="00063A67" w:rsidRDefault="00000000">
      <w:pPr>
        <w:rPr>
          <w:rFonts w:ascii="Garamond" w:eastAsia="Garamond" w:hAnsi="Garamond" w:cs="Garamond"/>
          <w:i/>
          <w:iCs/>
          <w:sz w:val="26"/>
          <w:szCs w:val="26"/>
        </w:rPr>
      </w:pPr>
      <w:r>
        <w:rPr>
          <w:rFonts w:ascii="Garamond" w:eastAsia="Garamond" w:hAnsi="Garamond" w:cs="Garamond"/>
          <w:sz w:val="26"/>
          <w:szCs w:val="26"/>
        </w:rPr>
        <w:t xml:space="preserve">O God, whose glory it is always to have mercy: Be gracious to all who have gone astray from your ways, and bring them again with penitent hearts and steadfast faith to embrace and hold fast the unchangeable truth of your Word, Jesus Christ your Son; who with you and the Holy Spirit lives and reigns, one God, for ever and ever. </w:t>
      </w:r>
      <w:r>
        <w:rPr>
          <w:rFonts w:ascii="Garamond" w:eastAsia="Garamond" w:hAnsi="Garamond" w:cs="Garamond"/>
          <w:i/>
          <w:iCs/>
          <w:sz w:val="26"/>
          <w:szCs w:val="26"/>
        </w:rPr>
        <w:t>Amen</w:t>
      </w:r>
    </w:p>
    <w:p w14:paraId="5B16EB51" w14:textId="77777777" w:rsidR="00063A67" w:rsidRDefault="00063A67">
      <w:pPr>
        <w:rPr>
          <w:rFonts w:ascii="Garamond" w:eastAsia="Garamond" w:hAnsi="Garamond" w:cs="Garamond"/>
          <w:sz w:val="26"/>
          <w:szCs w:val="26"/>
        </w:rPr>
      </w:pPr>
    </w:p>
    <w:p w14:paraId="194E687B" w14:textId="77777777" w:rsidR="00063A67" w:rsidRDefault="00000000">
      <w:pPr>
        <w:rPr>
          <w:rFonts w:ascii="Garamond" w:eastAsia="Garamond" w:hAnsi="Garamond" w:cs="Garamond"/>
          <w:b/>
          <w:bCs/>
          <w:sz w:val="26"/>
          <w:szCs w:val="26"/>
        </w:rPr>
      </w:pPr>
      <w:r>
        <w:rPr>
          <w:rFonts w:ascii="Garamond" w:eastAsia="Garamond" w:hAnsi="Garamond" w:cs="Garamond"/>
          <w:b/>
          <w:bCs/>
          <w:sz w:val="26"/>
          <w:szCs w:val="26"/>
        </w:rPr>
        <w:t xml:space="preserve">Context | </w:t>
      </w:r>
    </w:p>
    <w:p w14:paraId="700AF94B" w14:textId="77777777" w:rsidR="00063A67" w:rsidRDefault="00063A67">
      <w:pPr>
        <w:rPr>
          <w:rFonts w:ascii="Garamond" w:eastAsia="Garamond" w:hAnsi="Garamond" w:cs="Garamond"/>
          <w:b/>
          <w:bCs/>
          <w:sz w:val="26"/>
          <w:szCs w:val="26"/>
        </w:rPr>
      </w:pPr>
    </w:p>
    <w:p w14:paraId="700A9E71" w14:textId="78AFA280" w:rsidR="00063A67" w:rsidRDefault="00000000">
      <w:pPr>
        <w:rPr>
          <w:rFonts w:ascii="Garamond" w:eastAsia="Garamond" w:hAnsi="Garamond" w:cs="Garamond"/>
          <w:sz w:val="26"/>
          <w:szCs w:val="26"/>
        </w:rPr>
      </w:pPr>
      <w:r>
        <w:rPr>
          <w:rFonts w:ascii="Garamond" w:eastAsia="Garamond" w:hAnsi="Garamond" w:cs="Garamond"/>
          <w:sz w:val="26"/>
          <w:szCs w:val="26"/>
        </w:rPr>
        <w:t xml:space="preserve">The Book of Psalms is a collection of hymns composed over centuries by multiple anonymous authors, though many psalms are attributed to King David or King Solomon. The psalms are divided into five main sections, and there are multiple subsections. </w:t>
      </w:r>
      <w:r w:rsidR="006E517C">
        <w:rPr>
          <w:rFonts w:ascii="Garamond" w:eastAsia="Garamond" w:hAnsi="Garamond" w:cs="Garamond"/>
          <w:sz w:val="26"/>
          <w:szCs w:val="26"/>
        </w:rPr>
        <w:t>A</w:t>
      </w:r>
      <w:r>
        <w:rPr>
          <w:rFonts w:ascii="Garamond" w:eastAsia="Garamond" w:hAnsi="Garamond" w:cs="Garamond"/>
          <w:sz w:val="26"/>
          <w:szCs w:val="26"/>
        </w:rPr>
        <w:t xml:space="preserve">s with the chapter and verse markings in Scripture, </w:t>
      </w:r>
      <w:r w:rsidR="006E517C">
        <w:rPr>
          <w:rFonts w:ascii="Garamond" w:eastAsia="Garamond" w:hAnsi="Garamond" w:cs="Garamond"/>
          <w:sz w:val="26"/>
          <w:szCs w:val="26"/>
        </w:rPr>
        <w:t>such</w:t>
      </w:r>
      <w:r>
        <w:rPr>
          <w:rFonts w:ascii="Garamond" w:eastAsia="Garamond" w:hAnsi="Garamond" w:cs="Garamond"/>
          <w:sz w:val="26"/>
          <w:szCs w:val="26"/>
        </w:rPr>
        <w:t xml:space="preserve"> divisions were adopted over time. </w:t>
      </w:r>
    </w:p>
    <w:p w14:paraId="6A00C993" w14:textId="77777777" w:rsidR="00063A67" w:rsidRDefault="00063A67">
      <w:pPr>
        <w:rPr>
          <w:rFonts w:ascii="Garamond" w:eastAsia="Garamond" w:hAnsi="Garamond" w:cs="Garamond"/>
          <w:sz w:val="26"/>
          <w:szCs w:val="26"/>
        </w:rPr>
      </w:pPr>
    </w:p>
    <w:p w14:paraId="3B420DF4" w14:textId="2D48F709" w:rsidR="00063A67" w:rsidRDefault="00000000">
      <w:pPr>
        <w:rPr>
          <w:rFonts w:ascii="Garamond" w:eastAsia="Garamond" w:hAnsi="Garamond" w:cs="Garamond"/>
          <w:sz w:val="26"/>
          <w:szCs w:val="26"/>
        </w:rPr>
      </w:pPr>
      <w:r>
        <w:rPr>
          <w:rFonts w:ascii="Garamond" w:eastAsia="Garamond" w:hAnsi="Garamond" w:cs="Garamond"/>
          <w:sz w:val="26"/>
          <w:szCs w:val="26"/>
        </w:rPr>
        <w:t>The psalms contain multiple genres of poetry, from hymns of praise</w:t>
      </w:r>
      <w:r w:rsidR="00FB556F">
        <w:rPr>
          <w:rFonts w:ascii="Garamond" w:eastAsia="Garamond" w:hAnsi="Garamond" w:cs="Garamond"/>
          <w:sz w:val="26"/>
          <w:szCs w:val="26"/>
        </w:rPr>
        <w:t xml:space="preserve"> to </w:t>
      </w:r>
      <w:r>
        <w:rPr>
          <w:rFonts w:ascii="Garamond" w:eastAsia="Garamond" w:hAnsi="Garamond" w:cs="Garamond"/>
          <w:sz w:val="26"/>
          <w:szCs w:val="26"/>
        </w:rPr>
        <w:t xml:space="preserve">petitions </w:t>
      </w:r>
      <w:r w:rsidR="00FB556F">
        <w:rPr>
          <w:rFonts w:ascii="Garamond" w:eastAsia="Garamond" w:hAnsi="Garamond" w:cs="Garamond"/>
          <w:sz w:val="26"/>
          <w:szCs w:val="26"/>
        </w:rPr>
        <w:t>(</w:t>
      </w:r>
      <w:r>
        <w:rPr>
          <w:rFonts w:ascii="Garamond" w:eastAsia="Garamond" w:hAnsi="Garamond" w:cs="Garamond"/>
          <w:sz w:val="26"/>
          <w:szCs w:val="26"/>
        </w:rPr>
        <w:t>both individual and communal</w:t>
      </w:r>
      <w:r w:rsidR="00FB556F">
        <w:rPr>
          <w:rFonts w:ascii="Garamond" w:eastAsia="Garamond" w:hAnsi="Garamond" w:cs="Garamond"/>
          <w:sz w:val="26"/>
          <w:szCs w:val="26"/>
        </w:rPr>
        <w:t xml:space="preserve">) </w:t>
      </w:r>
      <w:r>
        <w:rPr>
          <w:rFonts w:ascii="Garamond" w:eastAsia="Garamond" w:hAnsi="Garamond" w:cs="Garamond"/>
          <w:sz w:val="26"/>
          <w:szCs w:val="26"/>
        </w:rPr>
        <w:t>and songs of thanksgiving</w:t>
      </w:r>
      <w:r w:rsidR="00FB556F">
        <w:rPr>
          <w:rFonts w:ascii="Garamond" w:eastAsia="Garamond" w:hAnsi="Garamond" w:cs="Garamond"/>
          <w:sz w:val="26"/>
          <w:szCs w:val="26"/>
        </w:rPr>
        <w:t>. T</w:t>
      </w:r>
      <w:r>
        <w:rPr>
          <w:rFonts w:ascii="Garamond" w:eastAsia="Garamond" w:hAnsi="Garamond" w:cs="Garamond"/>
          <w:sz w:val="26"/>
          <w:szCs w:val="26"/>
        </w:rPr>
        <w:t>hey employ multiple literary forms</w:t>
      </w:r>
      <w:r w:rsidR="00301460">
        <w:rPr>
          <w:rFonts w:ascii="Garamond" w:eastAsia="Garamond" w:hAnsi="Garamond" w:cs="Garamond"/>
          <w:sz w:val="26"/>
          <w:szCs w:val="26"/>
        </w:rPr>
        <w:t>,</w:t>
      </w:r>
      <w:r w:rsidR="00FB556F">
        <w:rPr>
          <w:rFonts w:ascii="Garamond" w:eastAsia="Garamond" w:hAnsi="Garamond" w:cs="Garamond"/>
          <w:sz w:val="26"/>
          <w:szCs w:val="26"/>
        </w:rPr>
        <w:t xml:space="preserve"> including </w:t>
      </w:r>
      <w:r>
        <w:rPr>
          <w:rFonts w:ascii="Garamond" w:eastAsia="Garamond" w:hAnsi="Garamond" w:cs="Garamond"/>
          <w:sz w:val="26"/>
          <w:szCs w:val="26"/>
        </w:rPr>
        <w:t xml:space="preserve">acrostic poems </w:t>
      </w:r>
      <w:r w:rsidR="00FB556F">
        <w:rPr>
          <w:rFonts w:ascii="Garamond" w:eastAsia="Garamond" w:hAnsi="Garamond" w:cs="Garamond"/>
          <w:sz w:val="26"/>
          <w:szCs w:val="26"/>
        </w:rPr>
        <w:t>and</w:t>
      </w:r>
      <w:r>
        <w:rPr>
          <w:rFonts w:ascii="Garamond" w:eastAsia="Garamond" w:hAnsi="Garamond" w:cs="Garamond"/>
          <w:sz w:val="26"/>
          <w:szCs w:val="26"/>
        </w:rPr>
        <w:t xml:space="preserve"> antiphonal verses</w:t>
      </w:r>
      <w:r w:rsidR="00FB556F">
        <w:rPr>
          <w:rFonts w:ascii="Garamond" w:eastAsia="Garamond" w:hAnsi="Garamond" w:cs="Garamond"/>
          <w:sz w:val="26"/>
          <w:szCs w:val="26"/>
        </w:rPr>
        <w:t>,</w:t>
      </w:r>
      <w:r>
        <w:rPr>
          <w:rFonts w:ascii="Garamond" w:eastAsia="Garamond" w:hAnsi="Garamond" w:cs="Garamond"/>
          <w:sz w:val="26"/>
          <w:szCs w:val="26"/>
        </w:rPr>
        <w:t xml:space="preserve"> </w:t>
      </w:r>
      <w:r w:rsidR="00FB556F">
        <w:rPr>
          <w:rFonts w:ascii="Garamond" w:eastAsia="Garamond" w:hAnsi="Garamond" w:cs="Garamond"/>
          <w:sz w:val="26"/>
          <w:szCs w:val="26"/>
        </w:rPr>
        <w:t>which</w:t>
      </w:r>
      <w:r>
        <w:rPr>
          <w:rFonts w:ascii="Garamond" w:eastAsia="Garamond" w:hAnsi="Garamond" w:cs="Garamond"/>
          <w:sz w:val="26"/>
          <w:szCs w:val="26"/>
        </w:rPr>
        <w:t xml:space="preserve"> convey a tension between the first and second half of </w:t>
      </w:r>
      <w:r w:rsidR="00301460">
        <w:rPr>
          <w:rFonts w:ascii="Garamond" w:eastAsia="Garamond" w:hAnsi="Garamond" w:cs="Garamond"/>
          <w:sz w:val="26"/>
          <w:szCs w:val="26"/>
        </w:rPr>
        <w:t>the</w:t>
      </w:r>
      <w:r>
        <w:rPr>
          <w:rFonts w:ascii="Garamond" w:eastAsia="Garamond" w:hAnsi="Garamond" w:cs="Garamond"/>
          <w:sz w:val="26"/>
          <w:szCs w:val="26"/>
        </w:rPr>
        <w:t xml:space="preserve"> line. For modern readers unaccustomed to ancient Hebrew poetry, these literary forms can be difficult to </w:t>
      </w:r>
      <w:r w:rsidR="009C17F9">
        <w:rPr>
          <w:rFonts w:ascii="Garamond" w:eastAsia="Garamond" w:hAnsi="Garamond" w:cs="Garamond"/>
          <w:sz w:val="26"/>
          <w:szCs w:val="26"/>
        </w:rPr>
        <w:t xml:space="preserve">identify or </w:t>
      </w:r>
      <w:r>
        <w:rPr>
          <w:rFonts w:ascii="Garamond" w:eastAsia="Garamond" w:hAnsi="Garamond" w:cs="Garamond"/>
          <w:sz w:val="26"/>
          <w:szCs w:val="26"/>
        </w:rPr>
        <w:t>understand. But for three thousand years, people have been reciting and praying the psalms, finding in them reminders of God’s call</w:t>
      </w:r>
      <w:r w:rsidR="00C37AD4">
        <w:rPr>
          <w:rFonts w:ascii="Garamond" w:eastAsia="Garamond" w:hAnsi="Garamond" w:cs="Garamond"/>
          <w:sz w:val="26"/>
          <w:szCs w:val="26"/>
        </w:rPr>
        <w:t>,</w:t>
      </w:r>
      <w:r>
        <w:rPr>
          <w:rFonts w:ascii="Garamond" w:eastAsia="Garamond" w:hAnsi="Garamond" w:cs="Garamond"/>
          <w:sz w:val="26"/>
          <w:szCs w:val="26"/>
        </w:rPr>
        <w:t xml:space="preserve"> care</w:t>
      </w:r>
      <w:r w:rsidR="00C37AD4">
        <w:rPr>
          <w:rFonts w:ascii="Garamond" w:eastAsia="Garamond" w:hAnsi="Garamond" w:cs="Garamond"/>
          <w:sz w:val="26"/>
          <w:szCs w:val="26"/>
        </w:rPr>
        <w:t>,</w:t>
      </w:r>
      <w:r>
        <w:rPr>
          <w:rFonts w:ascii="Garamond" w:eastAsia="Garamond" w:hAnsi="Garamond" w:cs="Garamond"/>
          <w:sz w:val="26"/>
          <w:szCs w:val="26"/>
        </w:rPr>
        <w:t xml:space="preserve"> and concern for humanity and all of creation. </w:t>
      </w:r>
    </w:p>
    <w:p w14:paraId="54001F70" w14:textId="77777777" w:rsidR="00237C5D" w:rsidRDefault="00237C5D">
      <w:pPr>
        <w:rPr>
          <w:rFonts w:ascii="Garamond" w:eastAsia="Garamond" w:hAnsi="Garamond" w:cs="Garamond"/>
          <w:sz w:val="26"/>
          <w:szCs w:val="26"/>
        </w:rPr>
      </w:pPr>
    </w:p>
    <w:p w14:paraId="785936F1" w14:textId="77777777" w:rsidR="00237C5D" w:rsidRDefault="00237C5D" w:rsidP="00237C5D">
      <w:pPr>
        <w:rPr>
          <w:rFonts w:ascii="Garamond" w:eastAsia="Garamond" w:hAnsi="Garamond" w:cs="Garamond"/>
          <w:sz w:val="26"/>
          <w:szCs w:val="26"/>
        </w:rPr>
      </w:pPr>
      <w:r>
        <w:rPr>
          <w:rFonts w:ascii="Garamond" w:eastAsia="Garamond" w:hAnsi="Garamond" w:cs="Garamond"/>
          <w:sz w:val="26"/>
          <w:szCs w:val="26"/>
        </w:rPr>
        <w:t xml:space="preserve">Psalm 121 is one of the fifteen psalms (120-134) identified as a “Song of the Ascents.” These psalms may have been used as pilgrimage songs by people making the journey to Jerusalem to visit the temple after it was rebuilt following the Babylonian exile. </w:t>
      </w:r>
    </w:p>
    <w:p w14:paraId="0A3397F5" w14:textId="77777777" w:rsidR="00237C5D" w:rsidRDefault="00237C5D">
      <w:pPr>
        <w:rPr>
          <w:rFonts w:ascii="Garamond" w:eastAsia="Garamond" w:hAnsi="Garamond" w:cs="Garamond"/>
          <w:sz w:val="26"/>
          <w:szCs w:val="26"/>
        </w:rPr>
      </w:pPr>
    </w:p>
    <w:p w14:paraId="701E25A6" w14:textId="77777777" w:rsidR="00063A67" w:rsidRDefault="00063A67">
      <w:pPr>
        <w:rPr>
          <w:rFonts w:ascii="Garamond" w:eastAsia="Garamond" w:hAnsi="Garamond" w:cs="Garamond"/>
          <w:b/>
          <w:bCs/>
          <w:sz w:val="26"/>
          <w:szCs w:val="26"/>
        </w:rPr>
      </w:pPr>
    </w:p>
    <w:p w14:paraId="4F97539B" w14:textId="77777777" w:rsidR="00063A67" w:rsidRDefault="00000000">
      <w:pPr>
        <w:rPr>
          <w:rFonts w:ascii="Garamond" w:eastAsia="Garamond" w:hAnsi="Garamond" w:cs="Garamond"/>
          <w:b/>
          <w:bCs/>
          <w:sz w:val="26"/>
          <w:szCs w:val="26"/>
        </w:rPr>
      </w:pPr>
      <w:r>
        <w:rPr>
          <w:rFonts w:ascii="Garamond" w:eastAsia="Garamond" w:hAnsi="Garamond" w:cs="Garamond"/>
          <w:b/>
          <w:bCs/>
          <w:sz w:val="26"/>
          <w:szCs w:val="26"/>
        </w:rPr>
        <w:t xml:space="preserve">Theological Reflection | </w:t>
      </w:r>
    </w:p>
    <w:p w14:paraId="7B6F3659" w14:textId="77777777" w:rsidR="00063A67" w:rsidRDefault="00063A67">
      <w:pPr>
        <w:rPr>
          <w:rFonts w:ascii="Garamond" w:eastAsia="Garamond" w:hAnsi="Garamond" w:cs="Garamond"/>
          <w:b/>
          <w:bCs/>
          <w:sz w:val="26"/>
          <w:szCs w:val="26"/>
        </w:rPr>
      </w:pPr>
    </w:p>
    <w:p w14:paraId="0E8CC890" w14:textId="3453493E" w:rsidR="00077C6C" w:rsidRDefault="00000000">
      <w:pPr>
        <w:rPr>
          <w:rFonts w:ascii="Garamond" w:eastAsia="Garamond" w:hAnsi="Garamond" w:cs="Garamond"/>
          <w:sz w:val="26"/>
          <w:szCs w:val="26"/>
        </w:rPr>
      </w:pPr>
      <w:r>
        <w:rPr>
          <w:rFonts w:ascii="Garamond" w:eastAsia="Garamond" w:hAnsi="Garamond" w:cs="Garamond"/>
          <w:sz w:val="26"/>
          <w:szCs w:val="26"/>
        </w:rPr>
        <w:t>Scholars suggest that Psalm 121 would have been sung antiphonally</w:t>
      </w:r>
      <w:r w:rsidR="0006681C">
        <w:rPr>
          <w:rFonts w:ascii="Garamond" w:eastAsia="Garamond" w:hAnsi="Garamond" w:cs="Garamond"/>
          <w:sz w:val="26"/>
          <w:szCs w:val="26"/>
        </w:rPr>
        <w:t xml:space="preserve">, </w:t>
      </w:r>
      <w:r>
        <w:rPr>
          <w:rFonts w:ascii="Garamond" w:eastAsia="Garamond" w:hAnsi="Garamond" w:cs="Garamond"/>
          <w:sz w:val="26"/>
          <w:szCs w:val="26"/>
        </w:rPr>
        <w:t xml:space="preserve">as a dialogue, with verses alternating between two choirs. These days, it </w:t>
      </w:r>
      <w:r w:rsidR="00497C78">
        <w:rPr>
          <w:rFonts w:ascii="Garamond" w:eastAsia="Garamond" w:hAnsi="Garamond" w:cs="Garamond"/>
          <w:sz w:val="26"/>
          <w:szCs w:val="26"/>
        </w:rPr>
        <w:t>remains</w:t>
      </w:r>
      <w:r>
        <w:rPr>
          <w:rFonts w:ascii="Garamond" w:eastAsia="Garamond" w:hAnsi="Garamond" w:cs="Garamond"/>
          <w:sz w:val="26"/>
          <w:szCs w:val="26"/>
        </w:rPr>
        <w:t xml:space="preserve"> common to pray the psalms in our Sunday services antiphonally, </w:t>
      </w:r>
      <w:r w:rsidR="001E710D">
        <w:rPr>
          <w:rFonts w:ascii="Garamond" w:eastAsia="Garamond" w:hAnsi="Garamond" w:cs="Garamond"/>
          <w:sz w:val="26"/>
          <w:szCs w:val="26"/>
        </w:rPr>
        <w:t>but</w:t>
      </w:r>
      <w:r>
        <w:rPr>
          <w:rFonts w:ascii="Garamond" w:eastAsia="Garamond" w:hAnsi="Garamond" w:cs="Garamond"/>
          <w:sz w:val="26"/>
          <w:szCs w:val="26"/>
        </w:rPr>
        <w:t xml:space="preserve"> we might be more familiar with instructions to read the psalms “responsively,” with a lector leading and the congregation responding, alternating </w:t>
      </w:r>
      <w:r w:rsidR="00CB0E4B">
        <w:rPr>
          <w:rFonts w:ascii="Garamond" w:eastAsia="Garamond" w:hAnsi="Garamond" w:cs="Garamond"/>
          <w:sz w:val="26"/>
          <w:szCs w:val="26"/>
        </w:rPr>
        <w:t>verse by verse</w:t>
      </w:r>
      <w:r>
        <w:rPr>
          <w:rFonts w:ascii="Garamond" w:eastAsia="Garamond" w:hAnsi="Garamond" w:cs="Garamond"/>
          <w:sz w:val="26"/>
          <w:szCs w:val="26"/>
        </w:rPr>
        <w:t xml:space="preserve">. </w:t>
      </w:r>
    </w:p>
    <w:p w14:paraId="2076D446" w14:textId="77777777" w:rsidR="00077C6C" w:rsidRDefault="00077C6C">
      <w:pPr>
        <w:rPr>
          <w:rFonts w:ascii="Garamond" w:eastAsia="Garamond" w:hAnsi="Garamond" w:cs="Garamond"/>
          <w:sz w:val="26"/>
          <w:szCs w:val="26"/>
        </w:rPr>
      </w:pPr>
    </w:p>
    <w:p w14:paraId="7484FAC0" w14:textId="2253032F" w:rsidR="00063A67" w:rsidRDefault="00000000">
      <w:pPr>
        <w:rPr>
          <w:rFonts w:ascii="Garamond" w:eastAsia="Garamond" w:hAnsi="Garamond" w:cs="Garamond"/>
          <w:sz w:val="26"/>
          <w:szCs w:val="26"/>
        </w:rPr>
      </w:pPr>
      <w:r>
        <w:rPr>
          <w:rFonts w:ascii="Garamond" w:eastAsia="Garamond" w:hAnsi="Garamond" w:cs="Garamond"/>
          <w:sz w:val="26"/>
          <w:szCs w:val="26"/>
        </w:rPr>
        <w:lastRenderedPageBreak/>
        <w:t xml:space="preserve">The simple antiphony we use in our churches today might enhance our ability to appreciate the psalm as a prayer, </w:t>
      </w:r>
      <w:r w:rsidR="005975BF">
        <w:rPr>
          <w:rFonts w:ascii="Garamond" w:eastAsia="Garamond" w:hAnsi="Garamond" w:cs="Garamond"/>
          <w:sz w:val="26"/>
          <w:szCs w:val="26"/>
        </w:rPr>
        <w:t>since</w:t>
      </w:r>
      <w:r>
        <w:rPr>
          <w:rFonts w:ascii="Garamond" w:eastAsia="Garamond" w:hAnsi="Garamond" w:cs="Garamond"/>
          <w:sz w:val="26"/>
          <w:szCs w:val="26"/>
        </w:rPr>
        <w:t xml:space="preserve"> the act of responding to a lector echoes our responses in the Prayers of the People and our Eucharistic liturgies</w:t>
      </w:r>
      <w:r w:rsidR="00AF683A">
        <w:rPr>
          <w:rFonts w:ascii="Garamond" w:eastAsia="Garamond" w:hAnsi="Garamond" w:cs="Garamond"/>
          <w:sz w:val="26"/>
          <w:szCs w:val="26"/>
        </w:rPr>
        <w:t xml:space="preserve">. As we listen and respond, we are brought into the words of the prayer. </w:t>
      </w:r>
    </w:p>
    <w:p w14:paraId="2C9492DC" w14:textId="77777777" w:rsidR="00063A67" w:rsidRDefault="00063A67">
      <w:pPr>
        <w:rPr>
          <w:rFonts w:ascii="Garamond" w:eastAsia="Garamond" w:hAnsi="Garamond" w:cs="Garamond"/>
          <w:sz w:val="26"/>
          <w:szCs w:val="26"/>
        </w:rPr>
      </w:pPr>
    </w:p>
    <w:p w14:paraId="5AD2C62E" w14:textId="550D9A61" w:rsidR="00063A67" w:rsidRDefault="00000000">
      <w:pPr>
        <w:rPr>
          <w:rFonts w:ascii="Garamond" w:eastAsia="Garamond" w:hAnsi="Garamond" w:cs="Garamond"/>
          <w:sz w:val="26"/>
          <w:szCs w:val="26"/>
        </w:rPr>
      </w:pPr>
      <w:r>
        <w:rPr>
          <w:rFonts w:ascii="Garamond" w:eastAsia="Garamond" w:hAnsi="Garamond" w:cs="Garamond"/>
          <w:sz w:val="26"/>
          <w:szCs w:val="26"/>
        </w:rPr>
        <w:t xml:space="preserve">In ancient Israel, more complex forms of </w:t>
      </w:r>
      <w:r w:rsidR="0034593B">
        <w:rPr>
          <w:rFonts w:ascii="Garamond" w:eastAsia="Garamond" w:hAnsi="Garamond" w:cs="Garamond"/>
          <w:sz w:val="26"/>
          <w:szCs w:val="26"/>
        </w:rPr>
        <w:t>antiphonal recitatio</w:t>
      </w:r>
      <w:r w:rsidR="00FC31E6">
        <w:rPr>
          <w:rFonts w:ascii="Garamond" w:eastAsia="Garamond" w:hAnsi="Garamond" w:cs="Garamond"/>
          <w:sz w:val="26"/>
          <w:szCs w:val="26"/>
        </w:rPr>
        <w:t>n</w:t>
      </w:r>
      <w:r>
        <w:rPr>
          <w:rFonts w:ascii="Garamond" w:eastAsia="Garamond" w:hAnsi="Garamond" w:cs="Garamond"/>
          <w:sz w:val="26"/>
          <w:szCs w:val="26"/>
        </w:rPr>
        <w:t xml:space="preserve"> were sometimes used, and some scholars suggest that Psalm 121</w:t>
      </w:r>
      <w:r w:rsidR="00E02569">
        <w:rPr>
          <w:rFonts w:ascii="Garamond" w:eastAsia="Garamond" w:hAnsi="Garamond" w:cs="Garamond"/>
          <w:sz w:val="26"/>
          <w:szCs w:val="26"/>
        </w:rPr>
        <w:t>—</w:t>
      </w:r>
      <w:r>
        <w:rPr>
          <w:rFonts w:ascii="Garamond" w:eastAsia="Garamond" w:hAnsi="Garamond" w:cs="Garamond"/>
          <w:sz w:val="26"/>
          <w:szCs w:val="26"/>
        </w:rPr>
        <w:t>with its eight verses easily divided into two equal sections</w:t>
      </w:r>
      <w:r w:rsidR="00E02569">
        <w:rPr>
          <w:rFonts w:ascii="Garamond" w:eastAsia="Garamond" w:hAnsi="Garamond" w:cs="Garamond"/>
          <w:sz w:val="26"/>
          <w:szCs w:val="26"/>
        </w:rPr>
        <w:t>—</w:t>
      </w:r>
      <w:r>
        <w:rPr>
          <w:rFonts w:ascii="Garamond" w:eastAsia="Garamond" w:hAnsi="Garamond" w:cs="Garamond"/>
          <w:sz w:val="26"/>
          <w:szCs w:val="26"/>
        </w:rPr>
        <w:t xml:space="preserve">would have been performed using </w:t>
      </w:r>
      <w:r w:rsidR="00F978A2">
        <w:rPr>
          <w:rFonts w:ascii="Garamond" w:eastAsia="Garamond" w:hAnsi="Garamond" w:cs="Garamond"/>
          <w:sz w:val="26"/>
          <w:szCs w:val="26"/>
        </w:rPr>
        <w:t xml:space="preserve">what’s called </w:t>
      </w:r>
      <w:r>
        <w:rPr>
          <w:rFonts w:ascii="Garamond" w:eastAsia="Garamond" w:hAnsi="Garamond" w:cs="Garamond"/>
          <w:i/>
          <w:iCs/>
          <w:sz w:val="26"/>
          <w:szCs w:val="26"/>
        </w:rPr>
        <w:t>steady responsa</w:t>
      </w:r>
      <w:r>
        <w:rPr>
          <w:rFonts w:ascii="Garamond" w:eastAsia="Garamond" w:hAnsi="Garamond" w:cs="Garamond"/>
          <w:sz w:val="26"/>
          <w:szCs w:val="26"/>
        </w:rPr>
        <w:t xml:space="preserve"> antiphony</w:t>
      </w:r>
      <w:r w:rsidR="00EB7A1C">
        <w:rPr>
          <w:rFonts w:ascii="Garamond" w:eastAsia="Garamond" w:hAnsi="Garamond" w:cs="Garamond"/>
          <w:sz w:val="26"/>
          <w:szCs w:val="26"/>
        </w:rPr>
        <w:t>. I</w:t>
      </w:r>
      <w:r>
        <w:rPr>
          <w:rFonts w:ascii="Garamond" w:eastAsia="Garamond" w:hAnsi="Garamond" w:cs="Garamond"/>
          <w:sz w:val="26"/>
          <w:szCs w:val="26"/>
        </w:rPr>
        <w:t xml:space="preserve">n </w:t>
      </w:r>
      <w:r w:rsidR="00EB7A1C">
        <w:rPr>
          <w:rFonts w:ascii="Garamond" w:eastAsia="Garamond" w:hAnsi="Garamond" w:cs="Garamond"/>
          <w:sz w:val="26"/>
          <w:szCs w:val="26"/>
        </w:rPr>
        <w:t>this format,</w:t>
      </w:r>
      <w:r>
        <w:rPr>
          <w:rFonts w:ascii="Garamond" w:eastAsia="Garamond" w:hAnsi="Garamond" w:cs="Garamond"/>
          <w:sz w:val="26"/>
          <w:szCs w:val="26"/>
        </w:rPr>
        <w:t xml:space="preserve"> two choirs would alternate lines from different parts of the psalm. This antiphony results in a dialogue, alternating at the half verse, between the two halves of the psalm, dramatically reordering the text and impacting our experience of it. </w:t>
      </w:r>
    </w:p>
    <w:p w14:paraId="6547A8BC" w14:textId="77777777" w:rsidR="00F978A2" w:rsidRDefault="00F978A2">
      <w:pPr>
        <w:rPr>
          <w:rFonts w:ascii="Garamond" w:eastAsia="Garamond" w:hAnsi="Garamond" w:cs="Garamond"/>
          <w:sz w:val="26"/>
          <w:szCs w:val="26"/>
        </w:rPr>
      </w:pPr>
    </w:p>
    <w:p w14:paraId="54EE7D76" w14:textId="6F0529D1" w:rsidR="00F978A2" w:rsidRDefault="00F978A2">
      <w:pPr>
        <w:rPr>
          <w:rFonts w:ascii="Garamond" w:eastAsia="Garamond" w:hAnsi="Garamond" w:cs="Garamond"/>
          <w:sz w:val="26"/>
          <w:szCs w:val="26"/>
        </w:rPr>
      </w:pPr>
      <w:r>
        <w:rPr>
          <w:rFonts w:ascii="Garamond" w:eastAsia="Garamond" w:hAnsi="Garamond" w:cs="Garamond"/>
          <w:sz w:val="26"/>
          <w:szCs w:val="26"/>
        </w:rPr>
        <w:t xml:space="preserve">Here is how the verses line up in </w:t>
      </w:r>
      <w:r w:rsidRPr="00552B0D">
        <w:rPr>
          <w:rFonts w:ascii="Garamond" w:eastAsia="Garamond" w:hAnsi="Garamond" w:cs="Garamond"/>
          <w:i/>
          <w:iCs/>
          <w:sz w:val="26"/>
          <w:szCs w:val="26"/>
        </w:rPr>
        <w:t>steady responsa</w:t>
      </w:r>
      <w:r>
        <w:rPr>
          <w:rFonts w:ascii="Garamond" w:eastAsia="Garamond" w:hAnsi="Garamond" w:cs="Garamond"/>
          <w:sz w:val="26"/>
          <w:szCs w:val="26"/>
        </w:rPr>
        <w:t xml:space="preserve"> antiphony:</w:t>
      </w:r>
    </w:p>
    <w:p w14:paraId="6309BEC1" w14:textId="77777777" w:rsidR="00063A67" w:rsidRDefault="00063A67">
      <w:pPr>
        <w:rPr>
          <w:rFonts w:ascii="Garamond" w:eastAsia="Garamond" w:hAnsi="Garamond" w:cs="Garamond"/>
          <w:sz w:val="26"/>
          <w:szCs w:val="26"/>
        </w:rPr>
      </w:pPr>
    </w:p>
    <w:tbl>
      <w:tblPr>
        <w:tblStyle w:val="a"/>
        <w:tblW w:w="10800" w:type="dxa"/>
        <w:tblInd w:w="0" w:type="dxa"/>
        <w:tblLayout w:type="fixed"/>
        <w:tblLook w:val="0600" w:firstRow="0" w:lastRow="0" w:firstColumn="0" w:lastColumn="0" w:noHBand="1" w:noVBand="1"/>
      </w:tblPr>
      <w:tblGrid>
        <w:gridCol w:w="5505"/>
        <w:gridCol w:w="5295"/>
      </w:tblGrid>
      <w:tr w:rsidR="00063A67" w14:paraId="49D2E3A0" w14:textId="77777777">
        <w:trPr>
          <w:trHeight w:val="517"/>
        </w:trPr>
        <w:tc>
          <w:tcPr>
            <w:tcW w:w="5505" w:type="dxa"/>
            <w:tcMar>
              <w:top w:w="100" w:type="dxa"/>
              <w:left w:w="100" w:type="dxa"/>
              <w:bottom w:w="100" w:type="dxa"/>
              <w:right w:w="100" w:type="dxa"/>
            </w:tcMar>
          </w:tcPr>
          <w:p w14:paraId="07E7EF79"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 xml:space="preserve">1a. I </w:t>
            </w:r>
            <w:proofErr w:type="gramStart"/>
            <w:r>
              <w:rPr>
                <w:rFonts w:ascii="Garamond" w:eastAsia="Garamond" w:hAnsi="Garamond" w:cs="Garamond"/>
                <w:sz w:val="26"/>
                <w:szCs w:val="26"/>
              </w:rPr>
              <w:t>lift up</w:t>
            </w:r>
            <w:proofErr w:type="gramEnd"/>
            <w:r>
              <w:rPr>
                <w:rFonts w:ascii="Garamond" w:eastAsia="Garamond" w:hAnsi="Garamond" w:cs="Garamond"/>
                <w:sz w:val="26"/>
                <w:szCs w:val="26"/>
              </w:rPr>
              <w:t xml:space="preserve"> my eyes to the hills; </w:t>
            </w:r>
          </w:p>
        </w:tc>
        <w:tc>
          <w:tcPr>
            <w:tcW w:w="5295" w:type="dxa"/>
            <w:tcMar>
              <w:top w:w="100" w:type="dxa"/>
              <w:left w:w="100" w:type="dxa"/>
              <w:bottom w:w="100" w:type="dxa"/>
              <w:right w:w="100" w:type="dxa"/>
            </w:tcMar>
          </w:tcPr>
          <w:p w14:paraId="67DAA403"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5a. The Lord himself watches over you</w:t>
            </w:r>
          </w:p>
        </w:tc>
      </w:tr>
      <w:tr w:rsidR="00063A67" w14:paraId="09EAD78D" w14:textId="77777777">
        <w:tc>
          <w:tcPr>
            <w:tcW w:w="5505" w:type="dxa"/>
            <w:tcMar>
              <w:top w:w="100" w:type="dxa"/>
              <w:left w:w="100" w:type="dxa"/>
              <w:bottom w:w="100" w:type="dxa"/>
              <w:right w:w="100" w:type="dxa"/>
            </w:tcMar>
          </w:tcPr>
          <w:p w14:paraId="3A73577A"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 xml:space="preserve">1b. from where </w:t>
            </w:r>
            <w:proofErr w:type="gramStart"/>
            <w:r>
              <w:rPr>
                <w:rFonts w:ascii="Garamond" w:eastAsia="Garamond" w:hAnsi="Garamond" w:cs="Garamond"/>
                <w:sz w:val="26"/>
                <w:szCs w:val="26"/>
              </w:rPr>
              <w:t>is my help</w:t>
            </w:r>
            <w:proofErr w:type="gramEnd"/>
            <w:r>
              <w:rPr>
                <w:rFonts w:ascii="Garamond" w:eastAsia="Garamond" w:hAnsi="Garamond" w:cs="Garamond"/>
                <w:sz w:val="26"/>
                <w:szCs w:val="26"/>
              </w:rPr>
              <w:t xml:space="preserve"> to come?</w:t>
            </w:r>
          </w:p>
        </w:tc>
        <w:tc>
          <w:tcPr>
            <w:tcW w:w="5295" w:type="dxa"/>
            <w:tcMar>
              <w:top w:w="100" w:type="dxa"/>
              <w:left w:w="100" w:type="dxa"/>
              <w:bottom w:w="100" w:type="dxa"/>
              <w:right w:w="100" w:type="dxa"/>
            </w:tcMar>
          </w:tcPr>
          <w:p w14:paraId="75EFC1CD"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5b. the Lord is your shade at your right hand,</w:t>
            </w:r>
          </w:p>
        </w:tc>
      </w:tr>
      <w:tr w:rsidR="00063A67" w14:paraId="0ABD650D" w14:textId="77777777">
        <w:tc>
          <w:tcPr>
            <w:tcW w:w="5505" w:type="dxa"/>
            <w:tcMar>
              <w:top w:w="100" w:type="dxa"/>
              <w:left w:w="100" w:type="dxa"/>
              <w:bottom w:w="100" w:type="dxa"/>
              <w:right w:w="100" w:type="dxa"/>
            </w:tcMar>
          </w:tcPr>
          <w:p w14:paraId="115BFC4A"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2a. My help comes from the Lord,</w:t>
            </w:r>
          </w:p>
        </w:tc>
        <w:tc>
          <w:tcPr>
            <w:tcW w:w="5295" w:type="dxa"/>
            <w:tcMar>
              <w:top w:w="100" w:type="dxa"/>
              <w:left w:w="100" w:type="dxa"/>
              <w:bottom w:w="100" w:type="dxa"/>
              <w:right w:w="100" w:type="dxa"/>
            </w:tcMar>
          </w:tcPr>
          <w:p w14:paraId="10EA61FA"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6a. So that the sun shall not strike you by day,</w:t>
            </w:r>
          </w:p>
        </w:tc>
      </w:tr>
      <w:tr w:rsidR="00063A67" w14:paraId="55463A00" w14:textId="77777777">
        <w:tc>
          <w:tcPr>
            <w:tcW w:w="5505" w:type="dxa"/>
            <w:tcMar>
              <w:top w:w="100" w:type="dxa"/>
              <w:left w:w="100" w:type="dxa"/>
              <w:bottom w:w="100" w:type="dxa"/>
              <w:right w:w="100" w:type="dxa"/>
            </w:tcMar>
          </w:tcPr>
          <w:p w14:paraId="1EDA642A"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 xml:space="preserve">2b. the maker of heaven and earth </w:t>
            </w:r>
          </w:p>
        </w:tc>
        <w:tc>
          <w:tcPr>
            <w:tcW w:w="5295" w:type="dxa"/>
            <w:tcMar>
              <w:top w:w="100" w:type="dxa"/>
              <w:left w:w="100" w:type="dxa"/>
              <w:bottom w:w="100" w:type="dxa"/>
              <w:right w:w="100" w:type="dxa"/>
            </w:tcMar>
          </w:tcPr>
          <w:p w14:paraId="3B415AD4"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6b. nor the moon by night.</w:t>
            </w:r>
          </w:p>
        </w:tc>
      </w:tr>
      <w:tr w:rsidR="00063A67" w14:paraId="6A4D5A09" w14:textId="77777777">
        <w:tc>
          <w:tcPr>
            <w:tcW w:w="5505" w:type="dxa"/>
            <w:tcMar>
              <w:top w:w="100" w:type="dxa"/>
              <w:left w:w="100" w:type="dxa"/>
              <w:bottom w:w="100" w:type="dxa"/>
              <w:right w:w="100" w:type="dxa"/>
            </w:tcMar>
          </w:tcPr>
          <w:p w14:paraId="022BFAAE"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3a. He will not let your foot be moved</w:t>
            </w:r>
          </w:p>
        </w:tc>
        <w:tc>
          <w:tcPr>
            <w:tcW w:w="5295" w:type="dxa"/>
            <w:tcMar>
              <w:top w:w="100" w:type="dxa"/>
              <w:left w:w="100" w:type="dxa"/>
              <w:bottom w:w="100" w:type="dxa"/>
              <w:right w:w="100" w:type="dxa"/>
            </w:tcMar>
          </w:tcPr>
          <w:p w14:paraId="6C3C8F2B"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7a. The Lord shall preserve you from all evil;</w:t>
            </w:r>
          </w:p>
        </w:tc>
      </w:tr>
      <w:tr w:rsidR="00063A67" w14:paraId="41E1EAF5" w14:textId="77777777">
        <w:tc>
          <w:tcPr>
            <w:tcW w:w="5505" w:type="dxa"/>
            <w:tcMar>
              <w:top w:w="100" w:type="dxa"/>
              <w:left w:w="100" w:type="dxa"/>
              <w:bottom w:w="100" w:type="dxa"/>
              <w:right w:w="100" w:type="dxa"/>
            </w:tcMar>
          </w:tcPr>
          <w:p w14:paraId="3483EDF3"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3b. And he who watches over you will not fall asleep</w:t>
            </w:r>
          </w:p>
        </w:tc>
        <w:tc>
          <w:tcPr>
            <w:tcW w:w="5295" w:type="dxa"/>
            <w:tcMar>
              <w:top w:w="100" w:type="dxa"/>
              <w:left w:w="100" w:type="dxa"/>
              <w:bottom w:w="100" w:type="dxa"/>
              <w:right w:w="100" w:type="dxa"/>
            </w:tcMar>
          </w:tcPr>
          <w:p w14:paraId="444C6595"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7b. It is he who shall keep you safe.</w:t>
            </w:r>
          </w:p>
        </w:tc>
      </w:tr>
      <w:tr w:rsidR="00063A67" w14:paraId="0BE276E4" w14:textId="77777777">
        <w:tc>
          <w:tcPr>
            <w:tcW w:w="5505" w:type="dxa"/>
            <w:tcMar>
              <w:top w:w="100" w:type="dxa"/>
              <w:left w:w="100" w:type="dxa"/>
              <w:bottom w:w="100" w:type="dxa"/>
              <w:right w:w="100" w:type="dxa"/>
            </w:tcMar>
          </w:tcPr>
          <w:p w14:paraId="12FF8D14" w14:textId="77777777" w:rsidR="00063A67" w:rsidRDefault="00000000">
            <w:pPr>
              <w:tabs>
                <w:tab w:val="left" w:pos="5580"/>
              </w:tabs>
              <w:ind w:left="270" w:hanging="360"/>
              <w:rPr>
                <w:rFonts w:ascii="Garamond" w:eastAsia="Garamond" w:hAnsi="Garamond" w:cs="Garamond"/>
                <w:sz w:val="26"/>
                <w:szCs w:val="26"/>
              </w:rPr>
            </w:pPr>
            <w:r>
              <w:rPr>
                <w:rFonts w:ascii="Garamond" w:eastAsia="Garamond" w:hAnsi="Garamond" w:cs="Garamond"/>
                <w:sz w:val="26"/>
                <w:szCs w:val="26"/>
              </w:rPr>
              <w:t>4a. Behold, he who keeps watch over Israel</w:t>
            </w:r>
          </w:p>
        </w:tc>
        <w:tc>
          <w:tcPr>
            <w:tcW w:w="5295" w:type="dxa"/>
            <w:tcMar>
              <w:top w:w="100" w:type="dxa"/>
              <w:left w:w="100" w:type="dxa"/>
              <w:bottom w:w="100" w:type="dxa"/>
              <w:right w:w="100" w:type="dxa"/>
            </w:tcMar>
          </w:tcPr>
          <w:p w14:paraId="70D3E419" w14:textId="77777777" w:rsidR="00063A67" w:rsidRDefault="00000000">
            <w:pPr>
              <w:tabs>
                <w:tab w:val="left" w:pos="5580"/>
              </w:tabs>
              <w:ind w:left="270" w:hanging="360"/>
              <w:rPr>
                <w:rFonts w:ascii="Garamond" w:eastAsia="Garamond" w:hAnsi="Garamond" w:cs="Garamond"/>
                <w:sz w:val="26"/>
                <w:szCs w:val="26"/>
              </w:rPr>
            </w:pPr>
            <w:r>
              <w:rPr>
                <w:rFonts w:ascii="Garamond" w:eastAsia="Garamond" w:hAnsi="Garamond" w:cs="Garamond"/>
                <w:sz w:val="26"/>
                <w:szCs w:val="26"/>
              </w:rPr>
              <w:t xml:space="preserve">8a. The Lord shall watch over your going out and </w:t>
            </w:r>
            <w:proofErr w:type="gramStart"/>
            <w:r>
              <w:rPr>
                <w:rFonts w:ascii="Garamond" w:eastAsia="Garamond" w:hAnsi="Garamond" w:cs="Garamond"/>
                <w:sz w:val="26"/>
                <w:szCs w:val="26"/>
              </w:rPr>
              <w:t>your</w:t>
            </w:r>
            <w:proofErr w:type="gramEnd"/>
            <w:r>
              <w:rPr>
                <w:rFonts w:ascii="Garamond" w:eastAsia="Garamond" w:hAnsi="Garamond" w:cs="Garamond"/>
                <w:sz w:val="26"/>
                <w:szCs w:val="26"/>
              </w:rPr>
              <w:t xml:space="preserve"> coming in</w:t>
            </w:r>
          </w:p>
        </w:tc>
      </w:tr>
      <w:tr w:rsidR="00063A67" w14:paraId="03DB672E" w14:textId="77777777">
        <w:tc>
          <w:tcPr>
            <w:tcW w:w="5505" w:type="dxa"/>
            <w:tcMar>
              <w:top w:w="100" w:type="dxa"/>
              <w:left w:w="100" w:type="dxa"/>
              <w:bottom w:w="100" w:type="dxa"/>
              <w:right w:w="100" w:type="dxa"/>
            </w:tcMar>
          </w:tcPr>
          <w:p w14:paraId="09F7BA36"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4b. Shall neither slumber nor sleep</w:t>
            </w:r>
          </w:p>
        </w:tc>
        <w:tc>
          <w:tcPr>
            <w:tcW w:w="5295" w:type="dxa"/>
            <w:tcMar>
              <w:top w:w="100" w:type="dxa"/>
              <w:left w:w="100" w:type="dxa"/>
              <w:bottom w:w="100" w:type="dxa"/>
              <w:right w:w="100" w:type="dxa"/>
            </w:tcMar>
          </w:tcPr>
          <w:p w14:paraId="7FAF51A0" w14:textId="77777777" w:rsidR="00063A67" w:rsidRDefault="00000000">
            <w:pPr>
              <w:ind w:left="270" w:hanging="360"/>
              <w:rPr>
                <w:rFonts w:ascii="Garamond" w:eastAsia="Garamond" w:hAnsi="Garamond" w:cs="Garamond"/>
                <w:sz w:val="26"/>
                <w:szCs w:val="26"/>
              </w:rPr>
            </w:pPr>
            <w:r>
              <w:rPr>
                <w:rFonts w:ascii="Garamond" w:eastAsia="Garamond" w:hAnsi="Garamond" w:cs="Garamond"/>
                <w:sz w:val="26"/>
                <w:szCs w:val="26"/>
              </w:rPr>
              <w:t>8b. From this time forth for evermore.</w:t>
            </w:r>
          </w:p>
        </w:tc>
      </w:tr>
    </w:tbl>
    <w:p w14:paraId="13121386" w14:textId="77777777" w:rsidR="00063A67" w:rsidRDefault="00063A67">
      <w:pPr>
        <w:rPr>
          <w:rFonts w:ascii="Garamond" w:eastAsia="Garamond" w:hAnsi="Garamond" w:cs="Garamond"/>
          <w:sz w:val="26"/>
          <w:szCs w:val="26"/>
        </w:rPr>
      </w:pPr>
    </w:p>
    <w:p w14:paraId="3783BDEB" w14:textId="7F9D5E17" w:rsidR="00063A67" w:rsidRDefault="00000000">
      <w:pPr>
        <w:rPr>
          <w:rFonts w:ascii="Garamond" w:eastAsia="Garamond" w:hAnsi="Garamond" w:cs="Garamond"/>
          <w:sz w:val="26"/>
          <w:szCs w:val="26"/>
        </w:rPr>
      </w:pPr>
      <w:r>
        <w:rPr>
          <w:rFonts w:ascii="Garamond" w:eastAsia="Garamond" w:hAnsi="Garamond" w:cs="Garamond"/>
          <w:sz w:val="26"/>
          <w:szCs w:val="26"/>
        </w:rPr>
        <w:t>Whether the psalm is read in a linear fashion, verses 1 through 8 in order, or alternating, line by line, between the two halves, the text is hopeful in tone and affirms the psalmist’s – and our – trust in God as the source of salvation and ongoing support. The psalmist lifts their eyes to the hills and remembers that God is close by.</w:t>
      </w:r>
    </w:p>
    <w:p w14:paraId="5419A9BA" w14:textId="77777777" w:rsidR="00063A67" w:rsidRDefault="00063A67">
      <w:pPr>
        <w:rPr>
          <w:rFonts w:ascii="Garamond" w:eastAsia="Garamond" w:hAnsi="Garamond" w:cs="Garamond"/>
          <w:sz w:val="26"/>
          <w:szCs w:val="26"/>
        </w:rPr>
      </w:pPr>
    </w:p>
    <w:p w14:paraId="779117BD" w14:textId="32586D6E" w:rsidR="00063A67" w:rsidRDefault="00000000">
      <w:pPr>
        <w:rPr>
          <w:rFonts w:ascii="Garamond" w:eastAsia="Garamond" w:hAnsi="Garamond" w:cs="Garamond"/>
          <w:sz w:val="26"/>
          <w:szCs w:val="26"/>
        </w:rPr>
      </w:pPr>
      <w:r>
        <w:rPr>
          <w:rFonts w:ascii="Garamond" w:eastAsia="Garamond" w:hAnsi="Garamond" w:cs="Garamond"/>
          <w:sz w:val="26"/>
          <w:szCs w:val="26"/>
        </w:rPr>
        <w:t xml:space="preserve">Throughout Scripture, mountains are places where God’s presence comes close to the people. Moses encounters God on Mount Sinai. Elijah experiences the still, </w:t>
      </w:r>
      <w:r w:rsidR="00D803B9">
        <w:rPr>
          <w:rFonts w:ascii="Garamond" w:eastAsia="Garamond" w:hAnsi="Garamond" w:cs="Garamond"/>
          <w:sz w:val="26"/>
          <w:szCs w:val="26"/>
        </w:rPr>
        <w:t>small</w:t>
      </w:r>
      <w:r>
        <w:rPr>
          <w:rFonts w:ascii="Garamond" w:eastAsia="Garamond" w:hAnsi="Garamond" w:cs="Garamond"/>
          <w:sz w:val="26"/>
          <w:szCs w:val="26"/>
        </w:rPr>
        <w:t xml:space="preserve"> voice of God on Mount Horeb. </w:t>
      </w:r>
      <w:r w:rsidR="00313825">
        <w:rPr>
          <w:rFonts w:ascii="Garamond" w:eastAsia="Garamond" w:hAnsi="Garamond" w:cs="Garamond"/>
          <w:sz w:val="26"/>
          <w:szCs w:val="26"/>
        </w:rPr>
        <w:t>A</w:t>
      </w:r>
      <w:r>
        <w:rPr>
          <w:rFonts w:ascii="Garamond" w:eastAsia="Garamond" w:hAnsi="Garamond" w:cs="Garamond"/>
          <w:sz w:val="26"/>
          <w:szCs w:val="26"/>
        </w:rPr>
        <w:t>t the beginning of his ministry, Jesus climbs up a mountain to get some distance from a gathered crowd</w:t>
      </w:r>
      <w:r w:rsidR="00313825">
        <w:rPr>
          <w:rFonts w:ascii="Garamond" w:eastAsia="Garamond" w:hAnsi="Garamond" w:cs="Garamond"/>
          <w:sz w:val="26"/>
          <w:szCs w:val="26"/>
        </w:rPr>
        <w:t>,</w:t>
      </w:r>
      <w:r>
        <w:rPr>
          <w:rFonts w:ascii="Garamond" w:eastAsia="Garamond" w:hAnsi="Garamond" w:cs="Garamond"/>
          <w:sz w:val="26"/>
          <w:szCs w:val="26"/>
        </w:rPr>
        <w:t xml:space="preserve"> and begins to teach his disciples, showing them how to love God and one another. </w:t>
      </w:r>
      <w:r w:rsidR="00313825">
        <w:rPr>
          <w:rFonts w:ascii="Garamond" w:eastAsia="Garamond" w:hAnsi="Garamond" w:cs="Garamond"/>
          <w:sz w:val="26"/>
          <w:szCs w:val="26"/>
        </w:rPr>
        <w:t xml:space="preserve">At the close of his ministry, Jesus and his disciples climb a mountain and </w:t>
      </w:r>
      <w:r w:rsidR="00954A2F">
        <w:rPr>
          <w:rFonts w:ascii="Garamond" w:eastAsia="Garamond" w:hAnsi="Garamond" w:cs="Garamond"/>
          <w:sz w:val="26"/>
          <w:szCs w:val="26"/>
        </w:rPr>
        <w:t>experience</w:t>
      </w:r>
      <w:r w:rsidR="00313825">
        <w:rPr>
          <w:rFonts w:ascii="Garamond" w:eastAsia="Garamond" w:hAnsi="Garamond" w:cs="Garamond"/>
          <w:sz w:val="26"/>
          <w:szCs w:val="26"/>
        </w:rPr>
        <w:t xml:space="preserve"> the presence of God with </w:t>
      </w:r>
      <w:r w:rsidR="0067198D">
        <w:rPr>
          <w:rFonts w:ascii="Garamond" w:eastAsia="Garamond" w:hAnsi="Garamond" w:cs="Garamond"/>
          <w:sz w:val="26"/>
          <w:szCs w:val="26"/>
        </w:rPr>
        <w:t>Jesus’s</w:t>
      </w:r>
      <w:r w:rsidR="00313825">
        <w:rPr>
          <w:rFonts w:ascii="Garamond" w:eastAsia="Garamond" w:hAnsi="Garamond" w:cs="Garamond"/>
          <w:sz w:val="26"/>
          <w:szCs w:val="26"/>
        </w:rPr>
        <w:t xml:space="preserve"> transfiguration.</w:t>
      </w:r>
    </w:p>
    <w:p w14:paraId="14489F54" w14:textId="77777777" w:rsidR="00063A67" w:rsidRDefault="00063A67">
      <w:pPr>
        <w:rPr>
          <w:rFonts w:ascii="Garamond" w:eastAsia="Garamond" w:hAnsi="Garamond" w:cs="Garamond"/>
          <w:sz w:val="26"/>
          <w:szCs w:val="26"/>
        </w:rPr>
      </w:pPr>
    </w:p>
    <w:p w14:paraId="4115221F" w14:textId="1D1FF409" w:rsidR="00063A67" w:rsidRDefault="00820C5A">
      <w:pPr>
        <w:rPr>
          <w:rFonts w:ascii="Garamond" w:eastAsia="Garamond" w:hAnsi="Garamond" w:cs="Garamond"/>
          <w:sz w:val="26"/>
          <w:szCs w:val="26"/>
        </w:rPr>
      </w:pPr>
      <w:r>
        <w:rPr>
          <w:rFonts w:ascii="Garamond" w:eastAsia="Garamond" w:hAnsi="Garamond" w:cs="Garamond"/>
          <w:sz w:val="26"/>
          <w:szCs w:val="26"/>
        </w:rPr>
        <w:t xml:space="preserve">As you read the words of this psalm, imagine a procession of people walking </w:t>
      </w:r>
      <w:r w:rsidR="003C3676">
        <w:rPr>
          <w:rFonts w:ascii="Garamond" w:eastAsia="Garamond" w:hAnsi="Garamond" w:cs="Garamond"/>
          <w:sz w:val="26"/>
          <w:szCs w:val="26"/>
        </w:rPr>
        <w:t xml:space="preserve">on </w:t>
      </w:r>
      <w:r>
        <w:rPr>
          <w:rFonts w:ascii="Garamond" w:eastAsia="Garamond" w:hAnsi="Garamond" w:cs="Garamond"/>
          <w:sz w:val="26"/>
          <w:szCs w:val="26"/>
        </w:rPr>
        <w:t xml:space="preserve">pilgrimage </w:t>
      </w:r>
      <w:r w:rsidR="00CE3068">
        <w:rPr>
          <w:rFonts w:ascii="Garamond" w:eastAsia="Garamond" w:hAnsi="Garamond" w:cs="Garamond"/>
          <w:sz w:val="26"/>
          <w:szCs w:val="26"/>
        </w:rPr>
        <w:t>along</w:t>
      </w:r>
      <w:r>
        <w:rPr>
          <w:rFonts w:ascii="Garamond" w:eastAsia="Garamond" w:hAnsi="Garamond" w:cs="Garamond"/>
          <w:sz w:val="26"/>
          <w:szCs w:val="26"/>
        </w:rPr>
        <w:t xml:space="preserve"> </w:t>
      </w:r>
      <w:r w:rsidR="00CE3068">
        <w:rPr>
          <w:rFonts w:ascii="Garamond" w:eastAsia="Garamond" w:hAnsi="Garamond" w:cs="Garamond"/>
          <w:sz w:val="26"/>
          <w:szCs w:val="26"/>
        </w:rPr>
        <w:t>an</w:t>
      </w:r>
      <w:r>
        <w:rPr>
          <w:rFonts w:ascii="Garamond" w:eastAsia="Garamond" w:hAnsi="Garamond" w:cs="Garamond"/>
          <w:sz w:val="26"/>
          <w:szCs w:val="26"/>
        </w:rPr>
        <w:t xml:space="preserve"> ascending road leading to the holy hill. Travel is always risky, but they are going somewhere important, worth the risk. They raise their eyes to the mountain and remember that God watches over them. God cares about their wellbeing. They remember other travelers, their ancestors, who traveled many years in the wilderness between Egypt and the promised land</w:t>
      </w:r>
      <w:r w:rsidR="00F541E7">
        <w:rPr>
          <w:rFonts w:ascii="Garamond" w:eastAsia="Garamond" w:hAnsi="Garamond" w:cs="Garamond"/>
          <w:sz w:val="26"/>
          <w:szCs w:val="26"/>
        </w:rPr>
        <w:t>,</w:t>
      </w:r>
      <w:r>
        <w:rPr>
          <w:rFonts w:ascii="Garamond" w:eastAsia="Garamond" w:hAnsi="Garamond" w:cs="Garamond"/>
          <w:sz w:val="26"/>
          <w:szCs w:val="26"/>
        </w:rPr>
        <w:t xml:space="preserve"> guided by </w:t>
      </w:r>
      <w:r w:rsidR="00F541E7">
        <w:rPr>
          <w:rFonts w:ascii="Garamond" w:eastAsia="Garamond" w:hAnsi="Garamond" w:cs="Garamond"/>
          <w:sz w:val="26"/>
          <w:szCs w:val="26"/>
        </w:rPr>
        <w:t xml:space="preserve">the </w:t>
      </w:r>
      <w:r>
        <w:rPr>
          <w:rFonts w:ascii="Garamond" w:eastAsia="Garamond" w:hAnsi="Garamond" w:cs="Garamond"/>
          <w:sz w:val="26"/>
          <w:szCs w:val="26"/>
        </w:rPr>
        <w:t>God</w:t>
      </w:r>
      <w:r w:rsidR="00F541E7">
        <w:rPr>
          <w:rFonts w:ascii="Garamond" w:eastAsia="Garamond" w:hAnsi="Garamond" w:cs="Garamond"/>
          <w:sz w:val="26"/>
          <w:szCs w:val="26"/>
        </w:rPr>
        <w:t xml:space="preserve"> </w:t>
      </w:r>
      <w:r>
        <w:rPr>
          <w:rFonts w:ascii="Garamond" w:eastAsia="Garamond" w:hAnsi="Garamond" w:cs="Garamond"/>
          <w:sz w:val="26"/>
          <w:szCs w:val="26"/>
        </w:rPr>
        <w:t xml:space="preserve">who shielded them from the sun’s burning rays during the day. </w:t>
      </w:r>
      <w:r w:rsidR="00D53F52">
        <w:rPr>
          <w:rFonts w:ascii="Garamond" w:eastAsia="Garamond" w:hAnsi="Garamond" w:cs="Garamond"/>
          <w:sz w:val="26"/>
          <w:szCs w:val="26"/>
        </w:rPr>
        <w:t>T</w:t>
      </w:r>
      <w:r>
        <w:rPr>
          <w:rFonts w:ascii="Garamond" w:eastAsia="Garamond" w:hAnsi="Garamond" w:cs="Garamond"/>
          <w:sz w:val="26"/>
          <w:szCs w:val="26"/>
        </w:rPr>
        <w:t xml:space="preserve">here is no need to fear the night; God protects them from evil and keeps them safe from the dangers of the road. These travelers </w:t>
      </w:r>
      <w:r w:rsidR="00D53F52">
        <w:rPr>
          <w:rFonts w:ascii="Garamond" w:eastAsia="Garamond" w:hAnsi="Garamond" w:cs="Garamond"/>
          <w:sz w:val="26"/>
          <w:szCs w:val="26"/>
        </w:rPr>
        <w:t>know and affirm</w:t>
      </w:r>
      <w:r>
        <w:rPr>
          <w:rFonts w:ascii="Garamond" w:eastAsia="Garamond" w:hAnsi="Garamond" w:cs="Garamond"/>
          <w:sz w:val="26"/>
          <w:szCs w:val="26"/>
        </w:rPr>
        <w:t xml:space="preserve"> that God keeps watch over them</w:t>
      </w:r>
      <w:r w:rsidR="001D19C3">
        <w:rPr>
          <w:rFonts w:ascii="Garamond" w:eastAsia="Garamond" w:hAnsi="Garamond" w:cs="Garamond"/>
          <w:sz w:val="26"/>
          <w:szCs w:val="26"/>
        </w:rPr>
        <w:t xml:space="preserve">. </w:t>
      </w:r>
      <w:r>
        <w:rPr>
          <w:rFonts w:ascii="Garamond" w:eastAsia="Garamond" w:hAnsi="Garamond" w:cs="Garamond"/>
          <w:sz w:val="26"/>
          <w:szCs w:val="26"/>
        </w:rPr>
        <w:t>God’s providence does not wane. God’s care for the people is eternal.</w:t>
      </w:r>
    </w:p>
    <w:p w14:paraId="25A4F2DC" w14:textId="77777777" w:rsidR="00C0792A" w:rsidRDefault="00C0792A">
      <w:pPr>
        <w:rPr>
          <w:rFonts w:ascii="Garamond" w:eastAsia="Garamond" w:hAnsi="Garamond" w:cs="Garamond"/>
          <w:sz w:val="26"/>
          <w:szCs w:val="26"/>
        </w:rPr>
      </w:pPr>
    </w:p>
    <w:p w14:paraId="28073BC9" w14:textId="7073E1D0" w:rsidR="00C0792A" w:rsidRDefault="00C0792A">
      <w:pPr>
        <w:rPr>
          <w:rFonts w:ascii="Garamond" w:eastAsia="Garamond" w:hAnsi="Garamond" w:cs="Garamond"/>
          <w:sz w:val="26"/>
          <w:szCs w:val="26"/>
        </w:rPr>
      </w:pPr>
      <w:r>
        <w:rPr>
          <w:rFonts w:ascii="Garamond" w:eastAsia="Garamond" w:hAnsi="Garamond" w:cs="Garamond"/>
          <w:sz w:val="26"/>
          <w:szCs w:val="26"/>
        </w:rPr>
        <w:t>The psalmist’s words are meant for travelers at every stage of this pilgrimage of life. They are a song to bolster us as we ascend whatever hills rise in the path ahead of us.</w:t>
      </w:r>
      <w:r w:rsidR="00B65E62">
        <w:rPr>
          <w:rFonts w:ascii="Garamond" w:eastAsia="Garamond" w:hAnsi="Garamond" w:cs="Garamond"/>
          <w:sz w:val="26"/>
          <w:szCs w:val="26"/>
        </w:rPr>
        <w:t xml:space="preserve"> They remind us of God’s presence and provision on the rocky road we tread. We are never alone.</w:t>
      </w:r>
      <w:r w:rsidR="00920EDF">
        <w:rPr>
          <w:rFonts w:ascii="Garamond" w:eastAsia="Garamond" w:hAnsi="Garamond" w:cs="Garamond"/>
          <w:sz w:val="26"/>
          <w:szCs w:val="26"/>
        </w:rPr>
        <w:t xml:space="preserve"> Look to the companions beside you; look to the ones who have gone before; but especially look to the hills and remember the one who made heaven and earth, and who journeys with you and with</w:t>
      </w:r>
      <w:r w:rsidR="00515A30">
        <w:rPr>
          <w:rFonts w:ascii="Garamond" w:eastAsia="Garamond" w:hAnsi="Garamond" w:cs="Garamond"/>
          <w:sz w:val="26"/>
          <w:szCs w:val="26"/>
        </w:rPr>
        <w:t>in</w:t>
      </w:r>
      <w:r w:rsidR="00920EDF">
        <w:rPr>
          <w:rFonts w:ascii="Garamond" w:eastAsia="Garamond" w:hAnsi="Garamond" w:cs="Garamond"/>
          <w:sz w:val="26"/>
          <w:szCs w:val="26"/>
        </w:rPr>
        <w:t xml:space="preserve"> you.</w:t>
      </w:r>
    </w:p>
    <w:p w14:paraId="62CAD979" w14:textId="77777777" w:rsidR="00063A67" w:rsidRDefault="00063A67">
      <w:pPr>
        <w:rPr>
          <w:rFonts w:ascii="Garamond" w:eastAsia="Garamond" w:hAnsi="Garamond" w:cs="Garamond"/>
          <w:b/>
          <w:bCs/>
          <w:sz w:val="26"/>
          <w:szCs w:val="26"/>
        </w:rPr>
      </w:pPr>
    </w:p>
    <w:p w14:paraId="1B05EB79" w14:textId="77777777" w:rsidR="00063A67" w:rsidRDefault="00000000">
      <w:pPr>
        <w:rPr>
          <w:rFonts w:ascii="Garamond" w:eastAsia="Garamond" w:hAnsi="Garamond" w:cs="Garamond"/>
          <w:b/>
          <w:bCs/>
          <w:sz w:val="26"/>
          <w:szCs w:val="26"/>
        </w:rPr>
      </w:pPr>
      <w:r>
        <w:rPr>
          <w:rFonts w:ascii="Garamond" w:eastAsia="Garamond" w:hAnsi="Garamond" w:cs="Garamond"/>
          <w:b/>
          <w:bCs/>
          <w:sz w:val="26"/>
          <w:szCs w:val="26"/>
        </w:rPr>
        <w:t xml:space="preserve">Reflection Questions | </w:t>
      </w:r>
    </w:p>
    <w:p w14:paraId="4D2745BE" w14:textId="77777777" w:rsidR="00063A67" w:rsidRDefault="00063A67">
      <w:pPr>
        <w:rPr>
          <w:rFonts w:ascii="Garamond" w:eastAsia="Garamond" w:hAnsi="Garamond" w:cs="Garamond"/>
          <w:sz w:val="26"/>
          <w:szCs w:val="26"/>
        </w:rPr>
      </w:pPr>
    </w:p>
    <w:p w14:paraId="76AB5A1E" w14:textId="11027D99" w:rsidR="00063A67" w:rsidRDefault="00000000">
      <w:pPr>
        <w:numPr>
          <w:ilvl w:val="0"/>
          <w:numId w:val="1"/>
        </w:numPr>
        <w:rPr>
          <w:rFonts w:ascii="Garamond" w:eastAsia="Garamond" w:hAnsi="Garamond" w:cs="Garamond"/>
          <w:sz w:val="26"/>
          <w:szCs w:val="26"/>
        </w:rPr>
      </w:pPr>
      <w:r>
        <w:rPr>
          <w:rFonts w:ascii="Garamond" w:eastAsia="Garamond" w:hAnsi="Garamond" w:cs="Garamond"/>
          <w:sz w:val="26"/>
          <w:szCs w:val="26"/>
        </w:rPr>
        <w:t xml:space="preserve">What </w:t>
      </w:r>
      <w:r w:rsidR="007850E1">
        <w:rPr>
          <w:rFonts w:ascii="Garamond" w:eastAsia="Garamond" w:hAnsi="Garamond" w:cs="Garamond"/>
          <w:sz w:val="26"/>
          <w:szCs w:val="26"/>
        </w:rPr>
        <w:t>“</w:t>
      </w:r>
      <w:r>
        <w:rPr>
          <w:rFonts w:ascii="Garamond" w:eastAsia="Garamond" w:hAnsi="Garamond" w:cs="Garamond"/>
          <w:sz w:val="26"/>
          <w:szCs w:val="26"/>
        </w:rPr>
        <w:t>hills</w:t>
      </w:r>
      <w:r w:rsidR="007850E1">
        <w:rPr>
          <w:rFonts w:ascii="Garamond" w:eastAsia="Garamond" w:hAnsi="Garamond" w:cs="Garamond"/>
          <w:sz w:val="26"/>
          <w:szCs w:val="26"/>
        </w:rPr>
        <w:t>” do</w:t>
      </w:r>
      <w:r>
        <w:rPr>
          <w:rFonts w:ascii="Garamond" w:eastAsia="Garamond" w:hAnsi="Garamond" w:cs="Garamond"/>
          <w:sz w:val="26"/>
          <w:szCs w:val="26"/>
        </w:rPr>
        <w:t xml:space="preserve"> you look towards when you need to remember God’s presence and providence in your life?</w:t>
      </w:r>
      <w:r w:rsidR="00DF5350">
        <w:rPr>
          <w:rFonts w:ascii="Garamond" w:eastAsia="Garamond" w:hAnsi="Garamond" w:cs="Garamond"/>
          <w:sz w:val="26"/>
          <w:szCs w:val="26"/>
        </w:rPr>
        <w:t xml:space="preserve"> (They might be place, or people; memories or sacred texts.)</w:t>
      </w:r>
    </w:p>
    <w:p w14:paraId="6F9DF8F5" w14:textId="647CC5BC" w:rsidR="007850E1" w:rsidRPr="007850E1" w:rsidRDefault="007850E1" w:rsidP="007850E1">
      <w:pPr>
        <w:numPr>
          <w:ilvl w:val="0"/>
          <w:numId w:val="1"/>
        </w:numPr>
        <w:rPr>
          <w:rFonts w:ascii="Garamond" w:eastAsia="Garamond" w:hAnsi="Garamond" w:cs="Garamond"/>
          <w:sz w:val="26"/>
          <w:szCs w:val="26"/>
        </w:rPr>
      </w:pPr>
      <w:r>
        <w:rPr>
          <w:rFonts w:ascii="Garamond" w:eastAsia="Garamond" w:hAnsi="Garamond" w:cs="Garamond"/>
          <w:sz w:val="26"/>
          <w:szCs w:val="26"/>
        </w:rPr>
        <w:t>When have you experienced God’s enduring care for you? In what dark nights have you known God’s wakefulness?</w:t>
      </w:r>
    </w:p>
    <w:p w14:paraId="5E41589B" w14:textId="42417FBE" w:rsidR="00063A67" w:rsidRDefault="00C511DF">
      <w:pPr>
        <w:numPr>
          <w:ilvl w:val="0"/>
          <w:numId w:val="1"/>
        </w:numPr>
        <w:rPr>
          <w:rFonts w:ascii="Garamond" w:eastAsia="Garamond" w:hAnsi="Garamond" w:cs="Garamond"/>
          <w:sz w:val="26"/>
          <w:szCs w:val="26"/>
        </w:rPr>
      </w:pPr>
      <w:r>
        <w:rPr>
          <w:rFonts w:ascii="Garamond" w:eastAsia="Garamond" w:hAnsi="Garamond" w:cs="Garamond"/>
          <w:sz w:val="26"/>
          <w:szCs w:val="26"/>
        </w:rPr>
        <w:t xml:space="preserve">Where in your life do you need to ask for God’s presence </w:t>
      </w:r>
      <w:r w:rsidR="00927F5A">
        <w:rPr>
          <w:rFonts w:ascii="Garamond" w:eastAsia="Garamond" w:hAnsi="Garamond" w:cs="Garamond"/>
          <w:sz w:val="26"/>
          <w:szCs w:val="26"/>
        </w:rPr>
        <w:t>or</w:t>
      </w:r>
      <w:r>
        <w:rPr>
          <w:rFonts w:ascii="Garamond" w:eastAsia="Garamond" w:hAnsi="Garamond" w:cs="Garamond"/>
          <w:sz w:val="26"/>
          <w:szCs w:val="26"/>
        </w:rPr>
        <w:t xml:space="preserve"> provision?</w:t>
      </w:r>
    </w:p>
    <w:p w14:paraId="06A0E95E" w14:textId="77777777" w:rsidR="00C25A53" w:rsidRDefault="00C25A53">
      <w:pPr>
        <w:rPr>
          <w:rFonts w:ascii="Garamond" w:eastAsia="Garamond" w:hAnsi="Garamond" w:cs="Garamond"/>
          <w:sz w:val="26"/>
          <w:szCs w:val="26"/>
        </w:rPr>
      </w:pPr>
    </w:p>
    <w:p w14:paraId="428DDEC4" w14:textId="77777777" w:rsidR="00C25A53" w:rsidRDefault="00C25A53">
      <w:pPr>
        <w:rPr>
          <w:rFonts w:ascii="Garamond" w:eastAsia="Garamond" w:hAnsi="Garamond" w:cs="Garamond"/>
          <w:sz w:val="26"/>
          <w:szCs w:val="26"/>
        </w:rPr>
      </w:pPr>
    </w:p>
    <w:p w14:paraId="3BE16328" w14:textId="66255DD7" w:rsidR="00063A67" w:rsidRDefault="00000000">
      <w:pPr>
        <w:rPr>
          <w:rFonts w:ascii="Garamond" w:eastAsia="Garamond" w:hAnsi="Garamond" w:cs="Garamond"/>
          <w:b/>
          <w:bCs/>
          <w:sz w:val="26"/>
          <w:szCs w:val="26"/>
        </w:rPr>
      </w:pPr>
      <w:r>
        <w:rPr>
          <w:rFonts w:ascii="Garamond" w:eastAsia="Garamond" w:hAnsi="Garamond" w:cs="Garamond"/>
          <w:b/>
          <w:bCs/>
          <w:sz w:val="26"/>
          <w:szCs w:val="26"/>
        </w:rPr>
        <w:t xml:space="preserve">Faith in Practice | </w:t>
      </w:r>
    </w:p>
    <w:p w14:paraId="50A5BAC4" w14:textId="77777777" w:rsidR="00063A67" w:rsidRDefault="00063A67">
      <w:pPr>
        <w:rPr>
          <w:rFonts w:ascii="Garamond" w:eastAsia="Garamond" w:hAnsi="Garamond" w:cs="Garamond"/>
          <w:b/>
          <w:bCs/>
          <w:sz w:val="26"/>
          <w:szCs w:val="26"/>
        </w:rPr>
      </w:pPr>
    </w:p>
    <w:p w14:paraId="00FAC4C1" w14:textId="736BD1D8" w:rsidR="00063A67" w:rsidRDefault="00000000">
      <w:pPr>
        <w:spacing w:line="276" w:lineRule="auto"/>
        <w:rPr>
          <w:rFonts w:ascii="Garamond" w:eastAsia="Garamond" w:hAnsi="Garamond" w:cs="Garamond"/>
          <w:sz w:val="26"/>
          <w:szCs w:val="26"/>
        </w:rPr>
      </w:pPr>
      <w:r>
        <w:rPr>
          <w:rFonts w:ascii="Garamond" w:eastAsia="Garamond" w:hAnsi="Garamond" w:cs="Garamond"/>
          <w:sz w:val="26"/>
          <w:szCs w:val="26"/>
        </w:rPr>
        <w:t>This week, pray this psalm</w:t>
      </w:r>
      <w:r w:rsidR="005C53A6">
        <w:rPr>
          <w:rFonts w:ascii="Garamond" w:eastAsia="Garamond" w:hAnsi="Garamond" w:cs="Garamond"/>
          <w:sz w:val="26"/>
          <w:szCs w:val="26"/>
        </w:rPr>
        <w:t xml:space="preserve">. Let its words </w:t>
      </w:r>
      <w:r>
        <w:rPr>
          <w:rFonts w:ascii="Garamond" w:eastAsia="Garamond" w:hAnsi="Garamond" w:cs="Garamond"/>
          <w:sz w:val="26"/>
          <w:szCs w:val="26"/>
        </w:rPr>
        <w:t xml:space="preserve">open </w:t>
      </w:r>
      <w:r w:rsidR="005C53A6">
        <w:rPr>
          <w:rFonts w:ascii="Garamond" w:eastAsia="Garamond" w:hAnsi="Garamond" w:cs="Garamond"/>
          <w:sz w:val="26"/>
          <w:szCs w:val="26"/>
        </w:rPr>
        <w:t>you</w:t>
      </w:r>
      <w:r>
        <w:rPr>
          <w:rFonts w:ascii="Garamond" w:eastAsia="Garamond" w:hAnsi="Garamond" w:cs="Garamond"/>
          <w:sz w:val="26"/>
          <w:szCs w:val="26"/>
        </w:rPr>
        <w:t xml:space="preserve"> to the possibility of encountering God. </w:t>
      </w:r>
      <w:r w:rsidR="005C53A6">
        <w:rPr>
          <w:rFonts w:ascii="Garamond" w:eastAsia="Garamond" w:hAnsi="Garamond" w:cs="Garamond"/>
          <w:sz w:val="26"/>
          <w:szCs w:val="26"/>
        </w:rPr>
        <w:t>As you</w:t>
      </w:r>
      <w:r>
        <w:rPr>
          <w:rFonts w:ascii="Garamond" w:eastAsia="Garamond" w:hAnsi="Garamond" w:cs="Garamond"/>
          <w:sz w:val="26"/>
          <w:szCs w:val="26"/>
        </w:rPr>
        <w:t xml:space="preserve"> rest in </w:t>
      </w:r>
      <w:r w:rsidR="005C53A6">
        <w:rPr>
          <w:rFonts w:ascii="Garamond" w:eastAsia="Garamond" w:hAnsi="Garamond" w:cs="Garamond"/>
          <w:sz w:val="26"/>
          <w:szCs w:val="26"/>
        </w:rPr>
        <w:t>God’s</w:t>
      </w:r>
      <w:r>
        <w:rPr>
          <w:rFonts w:ascii="Garamond" w:eastAsia="Garamond" w:hAnsi="Garamond" w:cs="Garamond"/>
          <w:sz w:val="26"/>
          <w:szCs w:val="26"/>
        </w:rPr>
        <w:t xml:space="preserve"> </w:t>
      </w:r>
      <w:r w:rsidR="005C53A6">
        <w:rPr>
          <w:rFonts w:ascii="Garamond" w:eastAsia="Garamond" w:hAnsi="Garamond" w:cs="Garamond"/>
          <w:sz w:val="26"/>
          <w:szCs w:val="26"/>
        </w:rPr>
        <w:t xml:space="preserve">promise of </w:t>
      </w:r>
      <w:r w:rsidR="003C3676">
        <w:rPr>
          <w:rFonts w:ascii="Garamond" w:eastAsia="Garamond" w:hAnsi="Garamond" w:cs="Garamond"/>
          <w:sz w:val="26"/>
          <w:szCs w:val="26"/>
        </w:rPr>
        <w:t>care</w:t>
      </w:r>
      <w:r w:rsidR="005C53A6">
        <w:rPr>
          <w:rFonts w:ascii="Garamond" w:eastAsia="Garamond" w:hAnsi="Garamond" w:cs="Garamond"/>
          <w:sz w:val="26"/>
          <w:szCs w:val="26"/>
        </w:rPr>
        <w:t xml:space="preserve"> and safety,</w:t>
      </w:r>
      <w:r w:rsidR="003C3676">
        <w:rPr>
          <w:rFonts w:ascii="Garamond" w:eastAsia="Garamond" w:hAnsi="Garamond" w:cs="Garamond"/>
          <w:sz w:val="26"/>
          <w:szCs w:val="26"/>
        </w:rPr>
        <w:t xml:space="preserve"> </w:t>
      </w:r>
      <w:r>
        <w:rPr>
          <w:rFonts w:ascii="Garamond" w:eastAsia="Garamond" w:hAnsi="Garamond" w:cs="Garamond"/>
          <w:sz w:val="26"/>
          <w:szCs w:val="26"/>
        </w:rPr>
        <w:t>consider how you might take a risk for something important</w:t>
      </w:r>
      <w:r w:rsidR="009F75ED">
        <w:rPr>
          <w:rFonts w:ascii="Garamond" w:eastAsia="Garamond" w:hAnsi="Garamond" w:cs="Garamond"/>
          <w:sz w:val="26"/>
          <w:szCs w:val="26"/>
        </w:rPr>
        <w:t>.</w:t>
      </w:r>
      <w:r>
        <w:rPr>
          <w:rFonts w:ascii="Garamond" w:eastAsia="Garamond" w:hAnsi="Garamond" w:cs="Garamond"/>
          <w:sz w:val="26"/>
          <w:szCs w:val="26"/>
        </w:rPr>
        <w:t xml:space="preserve"> </w:t>
      </w:r>
      <w:r w:rsidR="009F75ED">
        <w:rPr>
          <w:rFonts w:ascii="Garamond" w:eastAsia="Garamond" w:hAnsi="Garamond" w:cs="Garamond"/>
          <w:sz w:val="26"/>
          <w:szCs w:val="26"/>
        </w:rPr>
        <w:t>H</w:t>
      </w:r>
      <w:r>
        <w:rPr>
          <w:rFonts w:ascii="Garamond" w:eastAsia="Garamond" w:hAnsi="Garamond" w:cs="Garamond"/>
          <w:sz w:val="26"/>
          <w:szCs w:val="26"/>
        </w:rPr>
        <w:t xml:space="preserve">ow </w:t>
      </w:r>
      <w:r w:rsidR="009F75ED">
        <w:rPr>
          <w:rFonts w:ascii="Garamond" w:eastAsia="Garamond" w:hAnsi="Garamond" w:cs="Garamond"/>
          <w:sz w:val="26"/>
          <w:szCs w:val="26"/>
        </w:rPr>
        <w:t>can you</w:t>
      </w:r>
      <w:r>
        <w:rPr>
          <w:rFonts w:ascii="Garamond" w:eastAsia="Garamond" w:hAnsi="Garamond" w:cs="Garamond"/>
          <w:sz w:val="26"/>
          <w:szCs w:val="26"/>
        </w:rPr>
        <w:t xml:space="preserve"> demonstrate God’s enduring love and care to the people you meet</w:t>
      </w:r>
      <w:r w:rsidR="006F4977">
        <w:rPr>
          <w:rFonts w:ascii="Garamond" w:eastAsia="Garamond" w:hAnsi="Garamond" w:cs="Garamond"/>
          <w:sz w:val="26"/>
          <w:szCs w:val="26"/>
        </w:rPr>
        <w:t>?</w:t>
      </w:r>
    </w:p>
    <w:p w14:paraId="2F5AC188" w14:textId="77777777" w:rsidR="00063A67" w:rsidRDefault="00063A67">
      <w:pPr>
        <w:spacing w:line="276" w:lineRule="auto"/>
        <w:rPr>
          <w:rFonts w:ascii="Garamond" w:eastAsia="Garamond" w:hAnsi="Garamond" w:cs="Garamond"/>
          <w:sz w:val="26"/>
          <w:szCs w:val="26"/>
        </w:rPr>
      </w:pPr>
    </w:p>
    <w:p w14:paraId="47BF58B2" w14:textId="77777777" w:rsidR="00063A67" w:rsidRDefault="00063A67">
      <w:pPr>
        <w:spacing w:line="276" w:lineRule="auto"/>
        <w:rPr>
          <w:rFonts w:ascii="Garamond" w:eastAsia="Garamond" w:hAnsi="Garamond" w:cs="Garamond"/>
          <w:sz w:val="26"/>
          <w:szCs w:val="26"/>
        </w:rPr>
      </w:pPr>
    </w:p>
    <w:p w14:paraId="12BA854A" w14:textId="0E2A38E0" w:rsidR="00063A67" w:rsidRDefault="00000000">
      <w:pPr>
        <w:rPr>
          <w:rFonts w:ascii="Garamond" w:eastAsia="Garamond" w:hAnsi="Garamond" w:cs="Garamond"/>
          <w:i/>
          <w:iCs/>
          <w:sz w:val="26"/>
          <w:szCs w:val="26"/>
        </w:rPr>
      </w:pPr>
      <w:r>
        <w:rPr>
          <w:rFonts w:ascii="Garamond" w:eastAsia="Garamond" w:hAnsi="Garamond" w:cs="Garamond"/>
          <w:b/>
          <w:bCs/>
          <w:i/>
          <w:iCs/>
          <w:sz w:val="26"/>
          <w:szCs w:val="26"/>
        </w:rPr>
        <w:t xml:space="preserve">Kelly Lauer </w:t>
      </w:r>
      <w:r>
        <w:rPr>
          <w:rFonts w:ascii="Garamond" w:eastAsia="Garamond" w:hAnsi="Garamond" w:cs="Garamond"/>
          <w:i/>
          <w:iCs/>
          <w:sz w:val="26"/>
          <w:szCs w:val="26"/>
        </w:rPr>
        <w:t xml:space="preserve">is a postulant for holy orders in the Diocese of Los Angeles, discerning a call to parish ministry. She is currently completing a Master of Divinity at </w:t>
      </w:r>
      <w:r w:rsidR="003C3676">
        <w:rPr>
          <w:rFonts w:ascii="Garamond" w:eastAsia="Garamond" w:hAnsi="Garamond" w:cs="Garamond"/>
          <w:i/>
          <w:iCs/>
          <w:sz w:val="26"/>
          <w:szCs w:val="26"/>
        </w:rPr>
        <w:t xml:space="preserve">the </w:t>
      </w:r>
      <w:r>
        <w:rPr>
          <w:rFonts w:ascii="Garamond" w:eastAsia="Garamond" w:hAnsi="Garamond" w:cs="Garamond"/>
          <w:i/>
          <w:iCs/>
          <w:sz w:val="26"/>
          <w:szCs w:val="26"/>
        </w:rPr>
        <w:t>Church Divinity School of the Pacific. In addition to seminary studies, full time work in college administration, and co-parenting two teenagers with her spouse, Kelly enjoys creating art and making music.</w:t>
      </w:r>
    </w:p>
    <w:p w14:paraId="7A6E09C7" w14:textId="26ED661B" w:rsidR="00063A67" w:rsidRDefault="00063A67">
      <w:pPr>
        <w:rPr>
          <w:b/>
          <w:bCs/>
          <w:i/>
          <w:iCs/>
          <w:sz w:val="26"/>
          <w:szCs w:val="26"/>
        </w:rPr>
      </w:pPr>
    </w:p>
    <w:p w14:paraId="6A79FF5E" w14:textId="77777777" w:rsidR="00063A67" w:rsidRDefault="00063A67">
      <w:pPr>
        <w:rPr>
          <w:b/>
          <w:bCs/>
          <w:i/>
          <w:iCs/>
          <w:sz w:val="26"/>
          <w:szCs w:val="26"/>
        </w:rPr>
      </w:pPr>
    </w:p>
    <w:p w14:paraId="65469E86" w14:textId="77777777" w:rsidR="00063A67" w:rsidRDefault="00063A67">
      <w:pPr>
        <w:rPr>
          <w:b/>
          <w:bCs/>
          <w:i/>
          <w:iCs/>
          <w:sz w:val="26"/>
          <w:szCs w:val="26"/>
        </w:rPr>
      </w:pPr>
    </w:p>
    <w:p w14:paraId="613C71AA" w14:textId="77777777" w:rsidR="00063A67" w:rsidRDefault="00063A67">
      <w:pPr>
        <w:rPr>
          <w:b/>
          <w:bCs/>
          <w:i/>
          <w:iCs/>
          <w:sz w:val="26"/>
          <w:szCs w:val="26"/>
        </w:rPr>
      </w:pPr>
    </w:p>
    <w:p w14:paraId="50E3F359" w14:textId="2433242C" w:rsidR="00063A67" w:rsidRDefault="00063A67">
      <w:pPr>
        <w:rPr>
          <w:b/>
          <w:bCs/>
          <w:i/>
          <w:iCs/>
          <w:sz w:val="26"/>
          <w:szCs w:val="26"/>
        </w:rPr>
      </w:pPr>
    </w:p>
    <w:p w14:paraId="53FB8422" w14:textId="77777777" w:rsidR="00063A67" w:rsidRDefault="00063A67">
      <w:pPr>
        <w:rPr>
          <w:b/>
          <w:bCs/>
          <w:i/>
          <w:iCs/>
          <w:sz w:val="26"/>
          <w:szCs w:val="26"/>
        </w:rPr>
      </w:pPr>
    </w:p>
    <w:p w14:paraId="7308EE48" w14:textId="77777777" w:rsidR="00063A67" w:rsidRDefault="00063A67">
      <w:pPr>
        <w:rPr>
          <w:b/>
          <w:bCs/>
          <w:i/>
          <w:iCs/>
          <w:sz w:val="26"/>
          <w:szCs w:val="26"/>
        </w:rPr>
      </w:pPr>
    </w:p>
    <w:p w14:paraId="38AA2982" w14:textId="77777777" w:rsidR="00063A67" w:rsidRDefault="00000000">
      <w:r>
        <w:rPr>
          <w:noProof/>
        </w:rPr>
        <w:drawing>
          <wp:inline distT="0" distB="0" distL="0" distR="0" wp14:anchorId="5DB5A67C" wp14:editId="1CC0C61B">
            <wp:extent cx="3094210" cy="1655689"/>
            <wp:effectExtent l="0" t="0" r="0" b="0"/>
            <wp:docPr id="3" name="image1.png" descr="A close-up of logo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close-up of logos&#10;&#10;AI-generated content may be incorrect."/>
                    <pic:cNvPicPr preferRelativeResize="0"/>
                  </pic:nvPicPr>
                  <pic:blipFill>
                    <a:blip r:embed="rId8"/>
                    <a:srcRect/>
                    <a:stretch>
                      <a:fillRect/>
                    </a:stretch>
                  </pic:blipFill>
                  <pic:spPr>
                    <a:xfrm>
                      <a:off x="0" y="0"/>
                      <a:ext cx="3094210" cy="1655689"/>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2A7CB23B" wp14:editId="0CCE52A9">
                <wp:simplePos x="0" y="0"/>
                <wp:positionH relativeFrom="column">
                  <wp:posOffset>3255328</wp:posOffset>
                </wp:positionH>
                <wp:positionV relativeFrom="paragraph">
                  <wp:posOffset>339408</wp:posOffset>
                </wp:positionV>
                <wp:extent cx="3646805" cy="120523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527360" y="3182148"/>
                          <a:ext cx="3637280" cy="1195705"/>
                        </a:xfrm>
                        <a:prstGeom prst="rect">
                          <a:avLst/>
                        </a:prstGeom>
                        <a:noFill/>
                        <a:ln>
                          <a:noFill/>
                        </a:ln>
                      </wps:spPr>
                      <wps:txbx>
                        <w:txbxContent>
                          <w:p w14:paraId="44AFF8A2" w14:textId="77777777" w:rsidR="00063A67" w:rsidRDefault="00000000">
                            <w:pPr>
                              <w:textDirection w:val="btLr"/>
                            </w:pPr>
                            <w:r>
                              <w:rPr>
                                <w:rFonts w:ascii="Gill Sans" w:eastAsia="Gill Sans" w:hAnsi="Gill Sans" w:cs="Gill Sans"/>
                                <w:color w:val="000000"/>
                                <w:sz w:val="22"/>
                              </w:rPr>
                              <w:t>Sermons that Work and Bible Studies that Work are a joint offering of Forward Movement and The Office of Communication at The Episcopal Church.</w:t>
                            </w:r>
                          </w:p>
                          <w:p w14:paraId="2DE23C4A" w14:textId="77777777" w:rsidR="00063A67" w:rsidRDefault="00063A67">
                            <w:pPr>
                              <w:textDirection w:val="btLr"/>
                            </w:pPr>
                          </w:p>
                          <w:p w14:paraId="5B2FA9C3" w14:textId="77777777" w:rsidR="00063A67" w:rsidRDefault="00000000">
                            <w:pPr>
                              <w:textDirection w:val="btLr"/>
                            </w:pPr>
                            <w:r>
                              <w:rPr>
                                <w:rFonts w:ascii="Gill Sans" w:eastAsia="Gill Sans" w:hAnsi="Gill Sans" w:cs="Gill Sans"/>
                                <w:color w:val="467886"/>
                                <w:sz w:val="22"/>
                                <w:u w:val="single"/>
                              </w:rPr>
                              <w:t>https://www.episcopalchurch.org/bible-study/</w:t>
                            </w:r>
                          </w:p>
                          <w:p w14:paraId="4E909799" w14:textId="77777777" w:rsidR="00063A67" w:rsidRDefault="00000000">
                            <w:pPr>
                              <w:textDirection w:val="btLr"/>
                            </w:pPr>
                            <w:r>
                              <w:rPr>
                                <w:rFonts w:ascii="Gill Sans" w:eastAsia="Gill Sans" w:hAnsi="Gill Sans" w:cs="Gill Sans"/>
                                <w:color w:val="467886"/>
                                <w:sz w:val="22"/>
                                <w:u w:val="single"/>
                              </w:rPr>
                              <w:t>https://www.episcopalchurch.org/sermons-that-work</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3255328</wp:posOffset>
                </wp:positionH>
                <wp:positionV relativeFrom="paragraph">
                  <wp:posOffset>339408</wp:posOffset>
                </wp:positionV>
                <wp:extent cx="3646805" cy="120523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646805" cy="1205230"/>
                        </a:xfrm>
                        <a:prstGeom prst="rect"/>
                        <a:ln/>
                      </pic:spPr>
                    </pic:pic>
                  </a:graphicData>
                </a:graphic>
              </wp:anchor>
            </w:drawing>
          </mc:Fallback>
        </mc:AlternateContent>
      </w:r>
    </w:p>
    <w:p w14:paraId="730722AF" w14:textId="77777777" w:rsidR="00063A67" w:rsidRDefault="00063A67"/>
    <w:sectPr w:rsidR="00063A67">
      <w:footerReference w:type="default" r:id="rId10"/>
      <w:pgSz w:w="12240" w:h="15840"/>
      <w:pgMar w:top="720" w:right="720" w:bottom="80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09A1C" w14:textId="77777777" w:rsidR="00827933" w:rsidRDefault="00827933">
      <w:r>
        <w:separator/>
      </w:r>
    </w:p>
  </w:endnote>
  <w:endnote w:type="continuationSeparator" w:id="0">
    <w:p w14:paraId="2869B426" w14:textId="77777777" w:rsidR="00827933" w:rsidRDefault="00827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2" w:fontKey="{B8CD8691-9E61-F846-814F-C829A6B93795}"/>
    <w:embedItalic r:id="rId3" w:fontKey="{41B8C0DB-0D92-8647-BD7F-A33832AC55CA}"/>
    <w:embedBoldItalic r:id="rId4" w:fontKey="{24D9FED0-5707-F94A-A3CA-B882F01A95BA}"/>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6" w:fontKey="{C2C989FD-4AA6-0646-87DF-030D76A8C4C4}"/>
  </w:font>
  <w:font w:name="Garamond">
    <w:panose1 w:val="02020404030301010803"/>
    <w:charset w:val="00"/>
    <w:family w:val="roman"/>
    <w:pitch w:val="variable"/>
    <w:sig w:usb0="00000287" w:usb1="00000002" w:usb2="00000000" w:usb3="00000000" w:csb0="0000009F" w:csb1="00000000"/>
    <w:embedRegular r:id="rId7" w:fontKey="{AEFCC586-F74D-AD45-A03B-7730ACD02542}"/>
    <w:embedBold r:id="rId8" w:fontKey="{10FFDC49-695A-D846-AC1B-4FB3AEED1F57}"/>
    <w:embedItalic r:id="rId9" w:fontKey="{EC2966DA-DE09-104F-A9AE-27BAA5F20DC5}"/>
    <w:embedBoldItalic r:id="rId10" w:fontKey="{CD037D3A-0801-0D44-BC61-C69814D8A48A}"/>
  </w:font>
  <w:font w:name="Gill Sans">
    <w:panose1 w:val="020B0502020104020203"/>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200247B" w:usb2="00000009" w:usb3="00000000" w:csb0="000001FF" w:csb1="00000000"/>
    <w:embedRegular r:id="rId12" w:fontKey="{A874A8DA-76C3-9442-96C1-7D235B8A3ECA}"/>
  </w:font>
  <w:font w:name="Cambria">
    <w:panose1 w:val="02040503050406030204"/>
    <w:charset w:val="00"/>
    <w:family w:val="roman"/>
    <w:pitch w:val="variable"/>
    <w:sig w:usb0="E00002FF" w:usb1="400004FF" w:usb2="00000000" w:usb3="00000000" w:csb0="0000019F" w:csb1="00000000"/>
    <w:embedRegular r:id="rId13" w:fontKey="{EBB7BECB-59D3-5341-92BC-8FD64D9DA4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F9ABC" w14:textId="77777777" w:rsidR="00063A67" w:rsidRDefault="00000000">
    <w:pPr>
      <w:pBdr>
        <w:top w:val="nil"/>
        <w:left w:val="nil"/>
        <w:bottom w:val="nil"/>
        <w:right w:val="nil"/>
        <w:between w:val="nil"/>
      </w:pBdr>
      <w:tabs>
        <w:tab w:val="center" w:pos="4680"/>
        <w:tab w:val="right" w:pos="9360"/>
      </w:tabs>
      <w:rPr>
        <w:rFonts w:ascii="Garamond" w:eastAsia="Garamond" w:hAnsi="Garamond" w:cs="Garamond"/>
        <w:color w:val="000000"/>
        <w:sz w:val="18"/>
        <w:szCs w:val="18"/>
      </w:rPr>
    </w:pPr>
    <w:r>
      <w:rPr>
        <w:rFonts w:ascii="Garamond" w:eastAsia="Garamond" w:hAnsi="Garamond" w:cs="Garamond"/>
        <w:color w:val="000000"/>
        <w:sz w:val="18"/>
        <w:szCs w:val="18"/>
      </w:rPr>
      <w:t xml:space="preserve">Published by the Office of Communication of The Episcopal Church, 815 Second Avenue, New York, N.Y. 10017 </w:t>
    </w:r>
  </w:p>
  <w:p w14:paraId="6ACFDF2F" w14:textId="77777777" w:rsidR="00063A67" w:rsidRDefault="00000000">
    <w:pPr>
      <w:pBdr>
        <w:top w:val="nil"/>
        <w:left w:val="nil"/>
        <w:bottom w:val="nil"/>
        <w:right w:val="nil"/>
        <w:between w:val="nil"/>
      </w:pBdr>
      <w:tabs>
        <w:tab w:val="center" w:pos="4680"/>
        <w:tab w:val="right" w:pos="9360"/>
      </w:tabs>
      <w:rPr>
        <w:rFonts w:ascii="Garamond" w:eastAsia="Garamond" w:hAnsi="Garamond" w:cs="Garamond"/>
        <w:color w:val="000000"/>
        <w:sz w:val="18"/>
        <w:szCs w:val="18"/>
      </w:rPr>
    </w:pPr>
    <w:r>
      <w:rPr>
        <w:rFonts w:ascii="Garamond" w:eastAsia="Garamond" w:hAnsi="Garamond" w:cs="Garamond"/>
        <w:color w:val="000000"/>
        <w:sz w:val="18"/>
        <w:szCs w:val="18"/>
      </w:rPr>
      <w:t>© 2025 The Domestic and Foreign Missionary Society 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D4830" w14:textId="77777777" w:rsidR="00827933" w:rsidRDefault="00827933">
      <w:r>
        <w:separator/>
      </w:r>
    </w:p>
  </w:footnote>
  <w:footnote w:type="continuationSeparator" w:id="0">
    <w:p w14:paraId="31C36427" w14:textId="77777777" w:rsidR="00827933" w:rsidRDefault="008279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D291F"/>
    <w:multiLevelType w:val="multilevel"/>
    <w:tmpl w:val="99DAD98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62888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A67"/>
    <w:rsid w:val="00063A67"/>
    <w:rsid w:val="0006681C"/>
    <w:rsid w:val="00077C6C"/>
    <w:rsid w:val="000E5AC7"/>
    <w:rsid w:val="001D19C3"/>
    <w:rsid w:val="001E710D"/>
    <w:rsid w:val="00237C5D"/>
    <w:rsid w:val="002C56E0"/>
    <w:rsid w:val="00301460"/>
    <w:rsid w:val="00302E5D"/>
    <w:rsid w:val="00313052"/>
    <w:rsid w:val="00313825"/>
    <w:rsid w:val="00341277"/>
    <w:rsid w:val="0034593B"/>
    <w:rsid w:val="00393362"/>
    <w:rsid w:val="003C3676"/>
    <w:rsid w:val="00407047"/>
    <w:rsid w:val="00452D8B"/>
    <w:rsid w:val="00497C78"/>
    <w:rsid w:val="00515A30"/>
    <w:rsid w:val="00552B0D"/>
    <w:rsid w:val="00555576"/>
    <w:rsid w:val="005975BF"/>
    <w:rsid w:val="005C53A6"/>
    <w:rsid w:val="006563DE"/>
    <w:rsid w:val="0067198D"/>
    <w:rsid w:val="006D14DB"/>
    <w:rsid w:val="006E517C"/>
    <w:rsid w:val="006E7C36"/>
    <w:rsid w:val="006F4977"/>
    <w:rsid w:val="006F50D6"/>
    <w:rsid w:val="00737228"/>
    <w:rsid w:val="0078290A"/>
    <w:rsid w:val="007850E1"/>
    <w:rsid w:val="00820C5A"/>
    <w:rsid w:val="00827933"/>
    <w:rsid w:val="008B103A"/>
    <w:rsid w:val="00920EDF"/>
    <w:rsid w:val="00927F5A"/>
    <w:rsid w:val="0094254D"/>
    <w:rsid w:val="009425F1"/>
    <w:rsid w:val="00954A2F"/>
    <w:rsid w:val="009C17F9"/>
    <w:rsid w:val="009D46A9"/>
    <w:rsid w:val="009F5AC9"/>
    <w:rsid w:val="009F75ED"/>
    <w:rsid w:val="00A14B81"/>
    <w:rsid w:val="00AF683A"/>
    <w:rsid w:val="00B65E62"/>
    <w:rsid w:val="00C0792A"/>
    <w:rsid w:val="00C11C38"/>
    <w:rsid w:val="00C157F7"/>
    <w:rsid w:val="00C25A53"/>
    <w:rsid w:val="00C25D1D"/>
    <w:rsid w:val="00C37AD4"/>
    <w:rsid w:val="00C511DF"/>
    <w:rsid w:val="00CB0E4B"/>
    <w:rsid w:val="00CE3068"/>
    <w:rsid w:val="00D2595D"/>
    <w:rsid w:val="00D53F52"/>
    <w:rsid w:val="00D803B9"/>
    <w:rsid w:val="00DF5350"/>
    <w:rsid w:val="00E02569"/>
    <w:rsid w:val="00E10E82"/>
    <w:rsid w:val="00EB7A1C"/>
    <w:rsid w:val="00F541E7"/>
    <w:rsid w:val="00F978A2"/>
    <w:rsid w:val="00FB556F"/>
    <w:rsid w:val="00FC3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368F3"/>
  <w15:docId w15:val="{FE240CDE-5C4A-4A0C-A0CC-7E51C11A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1188</Words>
  <Characters>5598</Characters>
  <Application>Microsoft Office Word</Application>
  <DocSecurity>0</DocSecurity>
  <Lines>127</Lines>
  <Paragraphs>49</Paragraphs>
  <ScaleCrop>false</ScaleCrop>
  <Company>Scripps College</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Lauer</dc:creator>
  <cp:lastModifiedBy>Kristin LeMay</cp:lastModifiedBy>
  <cp:revision>62</cp:revision>
  <dcterms:created xsi:type="dcterms:W3CDTF">2026-02-04T17:38:00Z</dcterms:created>
  <dcterms:modified xsi:type="dcterms:W3CDTF">2026-02-09T17:59:00Z</dcterms:modified>
</cp:coreProperties>
</file>