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8C1D" w14:textId="77777777" w:rsidR="00147E6D" w:rsidRPr="006A0F56" w:rsidRDefault="00147E6D" w:rsidP="00147E6D">
      <w:pPr>
        <w:rPr>
          <w:sz w:val="26"/>
          <w:szCs w:val="26"/>
        </w:rPr>
      </w:pPr>
      <w:r w:rsidRPr="006A0F56">
        <w:rPr>
          <w:noProof/>
          <w:sz w:val="26"/>
          <w:szCs w:val="26"/>
        </w:rPr>
        <w:drawing>
          <wp:inline distT="0" distB="0" distL="0" distR="0" wp14:anchorId="459EC1E9" wp14:editId="7681D1BF">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91DF7C0" w14:textId="77777777" w:rsidR="00147E6D" w:rsidRPr="006A0F56" w:rsidRDefault="00147E6D" w:rsidP="00147E6D">
      <w:pPr>
        <w:rPr>
          <w:b/>
          <w:sz w:val="26"/>
          <w:szCs w:val="26"/>
        </w:rPr>
      </w:pPr>
    </w:p>
    <w:p w14:paraId="2DB6319B" w14:textId="2E70E906" w:rsidR="00147E6D" w:rsidRDefault="00147E6D" w:rsidP="00147E6D">
      <w:pPr>
        <w:rPr>
          <w:b/>
          <w:sz w:val="26"/>
          <w:szCs w:val="26"/>
        </w:rPr>
      </w:pPr>
      <w:r>
        <w:rPr>
          <w:b/>
          <w:sz w:val="26"/>
          <w:szCs w:val="26"/>
        </w:rPr>
        <w:t>Easter 2 (A)</w:t>
      </w:r>
    </w:p>
    <w:p w14:paraId="22EAA5FB" w14:textId="77777777" w:rsidR="00147E6D" w:rsidRDefault="00147E6D" w:rsidP="00147E6D">
      <w:pPr>
        <w:rPr>
          <w:b/>
          <w:sz w:val="26"/>
          <w:szCs w:val="26"/>
        </w:rPr>
      </w:pPr>
    </w:p>
    <w:p w14:paraId="3A75A739" w14:textId="11825B18" w:rsidR="00147E6D" w:rsidRPr="006A0F56" w:rsidRDefault="00147E6D" w:rsidP="00147E6D">
      <w:pPr>
        <w:rPr>
          <w:b/>
          <w:sz w:val="26"/>
          <w:szCs w:val="26"/>
        </w:rPr>
      </w:pPr>
      <w:r>
        <w:rPr>
          <w:b/>
          <w:sz w:val="26"/>
          <w:szCs w:val="26"/>
        </w:rPr>
        <w:t>April 12, 2026</w:t>
      </w:r>
    </w:p>
    <w:p w14:paraId="4199CB45" w14:textId="77777777" w:rsidR="00147E6D" w:rsidRPr="006A0F56" w:rsidRDefault="00147E6D" w:rsidP="00147E6D">
      <w:pPr>
        <w:rPr>
          <w:b/>
          <w:sz w:val="26"/>
          <w:szCs w:val="26"/>
        </w:rPr>
      </w:pPr>
      <w:r>
        <w:rPr>
          <w:b/>
          <w:sz w:val="26"/>
          <w:szCs w:val="26"/>
        </w:rPr>
        <w:t xml:space="preserve"> </w:t>
      </w:r>
    </w:p>
    <w:p w14:paraId="4417E63D" w14:textId="6ED8D8B7" w:rsidR="00147E6D" w:rsidRDefault="00147E6D" w:rsidP="008B6607">
      <w:pPr>
        <w:rPr>
          <w:rFonts w:cs="Times New Roman"/>
          <w:b/>
          <w:bCs/>
          <w:sz w:val="26"/>
          <w:szCs w:val="26"/>
        </w:rPr>
      </w:pPr>
      <w:r w:rsidRPr="006A0F56">
        <w:rPr>
          <w:rFonts w:cs="Times New Roman"/>
          <w:b/>
          <w:bCs/>
          <w:sz w:val="26"/>
          <w:szCs w:val="26"/>
        </w:rPr>
        <w:t xml:space="preserve">[RCL] </w:t>
      </w:r>
      <w:r w:rsidR="008B6607" w:rsidRPr="008B6607">
        <w:rPr>
          <w:rFonts w:cs="Times New Roman"/>
          <w:b/>
          <w:bCs/>
          <w:sz w:val="26"/>
          <w:szCs w:val="26"/>
        </w:rPr>
        <w:t>Acts 2:14a, 22-32</w:t>
      </w:r>
      <w:r>
        <w:rPr>
          <w:rFonts w:cs="Times New Roman"/>
          <w:b/>
          <w:bCs/>
          <w:sz w:val="26"/>
          <w:szCs w:val="26"/>
        </w:rPr>
        <w:t xml:space="preserve">; </w:t>
      </w:r>
      <w:r w:rsidR="008B6607" w:rsidRPr="008B6607">
        <w:rPr>
          <w:rFonts w:cs="Times New Roman"/>
          <w:b/>
          <w:bCs/>
          <w:sz w:val="26"/>
          <w:szCs w:val="26"/>
        </w:rPr>
        <w:t>Psalm 16</w:t>
      </w:r>
      <w:r>
        <w:rPr>
          <w:rFonts w:cs="Times New Roman"/>
          <w:b/>
          <w:bCs/>
          <w:sz w:val="26"/>
          <w:szCs w:val="26"/>
        </w:rPr>
        <w:t xml:space="preserve">; </w:t>
      </w:r>
      <w:r w:rsidR="008B6607" w:rsidRPr="008B6607">
        <w:rPr>
          <w:rFonts w:cs="Times New Roman"/>
          <w:b/>
          <w:bCs/>
          <w:sz w:val="26"/>
          <w:szCs w:val="26"/>
        </w:rPr>
        <w:t>1 Peter 1:3-9</w:t>
      </w:r>
      <w:r>
        <w:rPr>
          <w:rFonts w:cs="Times New Roman"/>
          <w:b/>
          <w:bCs/>
          <w:sz w:val="26"/>
          <w:szCs w:val="26"/>
        </w:rPr>
        <w:t xml:space="preserve">; </w:t>
      </w:r>
      <w:r w:rsidR="008B6607" w:rsidRPr="008B6607">
        <w:rPr>
          <w:rFonts w:cs="Times New Roman"/>
          <w:b/>
          <w:bCs/>
          <w:sz w:val="26"/>
          <w:szCs w:val="26"/>
        </w:rPr>
        <w:t>John 20:19-31</w:t>
      </w:r>
    </w:p>
    <w:p w14:paraId="63E899A2" w14:textId="77777777" w:rsidR="00147E6D" w:rsidRDefault="00147E6D" w:rsidP="00147E6D">
      <w:pPr>
        <w:ind w:left="720" w:hanging="720"/>
        <w:rPr>
          <w:rFonts w:cs="Times New Roman"/>
          <w:b/>
          <w:bCs/>
          <w:sz w:val="26"/>
          <w:szCs w:val="26"/>
        </w:rPr>
      </w:pPr>
    </w:p>
    <w:p w14:paraId="6D5AD622" w14:textId="77777777" w:rsidR="00147E6D" w:rsidRDefault="00147E6D" w:rsidP="00147E6D">
      <w:pPr>
        <w:ind w:left="720" w:hanging="720"/>
        <w:rPr>
          <w:rFonts w:cs="Times New Roman"/>
          <w:b/>
          <w:bCs/>
          <w:sz w:val="26"/>
          <w:szCs w:val="26"/>
        </w:rPr>
      </w:pPr>
    </w:p>
    <w:p w14:paraId="3358FC94" w14:textId="03A6AE0E" w:rsidR="00147E6D" w:rsidRDefault="00523D78" w:rsidP="00147E6D">
      <w:pPr>
        <w:ind w:left="720" w:hanging="720"/>
        <w:rPr>
          <w:rFonts w:cs="Times New Roman"/>
          <w:b/>
          <w:bCs/>
          <w:sz w:val="26"/>
          <w:szCs w:val="26"/>
        </w:rPr>
      </w:pPr>
      <w:r>
        <w:rPr>
          <w:rFonts w:cs="Times New Roman"/>
          <w:b/>
          <w:bCs/>
          <w:sz w:val="26"/>
          <w:szCs w:val="26"/>
        </w:rPr>
        <w:t>Come and Touch</w:t>
      </w:r>
    </w:p>
    <w:p w14:paraId="77DE97B9" w14:textId="77777777" w:rsidR="00147E6D" w:rsidRPr="000867F0" w:rsidRDefault="00147E6D" w:rsidP="00147E6D">
      <w:pPr>
        <w:pStyle w:val="Body"/>
        <w:rPr>
          <w:rFonts w:ascii="Garamond" w:hAnsi="Garamond"/>
          <w:sz w:val="26"/>
          <w:szCs w:val="26"/>
        </w:rPr>
      </w:pPr>
    </w:p>
    <w:p w14:paraId="316F8BDE" w14:textId="77777777" w:rsidR="00147E6D" w:rsidRDefault="00147E6D" w:rsidP="00147E6D">
      <w:pPr>
        <w:pStyle w:val="Body"/>
        <w:rPr>
          <w:rFonts w:ascii="Garamond" w:hAnsi="Garamond"/>
          <w:sz w:val="26"/>
          <w:szCs w:val="26"/>
        </w:rPr>
      </w:pPr>
    </w:p>
    <w:p w14:paraId="5ECB8598" w14:textId="4ECE5997" w:rsidR="007D1269" w:rsidRDefault="007D1269" w:rsidP="007D1269">
      <w:pPr>
        <w:pStyle w:val="Body"/>
        <w:tabs>
          <w:tab w:val="left" w:pos="1222"/>
        </w:tabs>
        <w:rPr>
          <w:rFonts w:ascii="Garamond" w:hAnsi="Garamond"/>
          <w:sz w:val="26"/>
          <w:szCs w:val="26"/>
        </w:rPr>
      </w:pPr>
      <w:r w:rsidRPr="007D1269">
        <w:rPr>
          <w:rFonts w:ascii="Garamond" w:hAnsi="Garamond"/>
          <w:sz w:val="26"/>
          <w:szCs w:val="26"/>
        </w:rPr>
        <w:t xml:space="preserve">There’s something wonderfully honest and fascinating about the story we hear today from Thomas. While the other disciples hid </w:t>
      </w:r>
      <w:r w:rsidR="00F060BB">
        <w:rPr>
          <w:rFonts w:ascii="Garamond" w:hAnsi="Garamond"/>
          <w:sz w:val="26"/>
          <w:szCs w:val="26"/>
        </w:rPr>
        <w:t>behind</w:t>
      </w:r>
      <w:r w:rsidRPr="007D1269">
        <w:rPr>
          <w:rFonts w:ascii="Garamond" w:hAnsi="Garamond"/>
          <w:sz w:val="26"/>
          <w:szCs w:val="26"/>
        </w:rPr>
        <w:t xml:space="preserve"> closed doors on that first Easter evening, </w:t>
      </w:r>
      <w:r w:rsidR="0066633B">
        <w:rPr>
          <w:rFonts w:ascii="Garamond" w:hAnsi="Garamond"/>
          <w:sz w:val="26"/>
          <w:szCs w:val="26"/>
        </w:rPr>
        <w:t>Thom</w:t>
      </w:r>
      <w:r w:rsidR="00636BA1">
        <w:rPr>
          <w:rFonts w:ascii="Garamond" w:hAnsi="Garamond"/>
          <w:sz w:val="26"/>
          <w:szCs w:val="26"/>
        </w:rPr>
        <w:t>as</w:t>
      </w:r>
      <w:r w:rsidRPr="007D1269">
        <w:rPr>
          <w:rFonts w:ascii="Garamond" w:hAnsi="Garamond"/>
          <w:sz w:val="26"/>
          <w:szCs w:val="26"/>
        </w:rPr>
        <w:t xml:space="preserve"> was absent. When they found him, they told him everything they had seen, but he refused to take their word for it. </w:t>
      </w:r>
      <w:r w:rsidR="00F060BB" w:rsidRPr="00675A86">
        <w:rPr>
          <w:rFonts w:ascii="Garamond" w:hAnsi="Garamond"/>
          <w:i/>
          <w:iCs/>
          <w:sz w:val="26"/>
          <w:szCs w:val="26"/>
        </w:rPr>
        <w:t>“</w:t>
      </w:r>
      <w:r w:rsidRPr="00675A86">
        <w:rPr>
          <w:rFonts w:ascii="Garamond" w:hAnsi="Garamond"/>
          <w:i/>
          <w:iCs/>
          <w:sz w:val="26"/>
          <w:szCs w:val="26"/>
        </w:rPr>
        <w:t xml:space="preserve">Unless I see the mark of the nails in his </w:t>
      </w:r>
      <w:proofErr w:type="gramStart"/>
      <w:r w:rsidRPr="00675A86">
        <w:rPr>
          <w:rFonts w:ascii="Garamond" w:hAnsi="Garamond"/>
          <w:i/>
          <w:iCs/>
          <w:sz w:val="26"/>
          <w:szCs w:val="26"/>
        </w:rPr>
        <w:t>hands, and</w:t>
      </w:r>
      <w:proofErr w:type="gramEnd"/>
      <w:r w:rsidRPr="00675A86">
        <w:rPr>
          <w:rFonts w:ascii="Garamond" w:hAnsi="Garamond"/>
          <w:i/>
          <w:iCs/>
          <w:sz w:val="26"/>
          <w:szCs w:val="26"/>
        </w:rPr>
        <w:t xml:space="preserve"> put my finger in the mark of the nails and my hand in his side, I will not believe.</w:t>
      </w:r>
      <w:r w:rsidR="00F060BB" w:rsidRPr="00675A86">
        <w:rPr>
          <w:rFonts w:ascii="Garamond" w:hAnsi="Garamond"/>
          <w:i/>
          <w:iCs/>
          <w:sz w:val="26"/>
          <w:szCs w:val="26"/>
        </w:rPr>
        <w:t>”</w:t>
      </w:r>
      <w:r w:rsidRPr="00675A86">
        <w:rPr>
          <w:rFonts w:ascii="Garamond" w:hAnsi="Garamond"/>
          <w:i/>
          <w:iCs/>
          <w:sz w:val="26"/>
          <w:szCs w:val="26"/>
        </w:rPr>
        <w:t xml:space="preserve"> </w:t>
      </w:r>
      <w:r w:rsidRPr="007D1269">
        <w:rPr>
          <w:rFonts w:ascii="Garamond" w:hAnsi="Garamond"/>
          <w:sz w:val="26"/>
          <w:szCs w:val="26"/>
        </w:rPr>
        <w:t xml:space="preserve">We call him </w:t>
      </w:r>
      <w:r w:rsidR="00F060BB">
        <w:rPr>
          <w:rFonts w:ascii="Garamond" w:hAnsi="Garamond"/>
          <w:sz w:val="26"/>
          <w:szCs w:val="26"/>
        </w:rPr>
        <w:t>“</w:t>
      </w:r>
      <w:r w:rsidRPr="007D1269">
        <w:rPr>
          <w:rFonts w:ascii="Garamond" w:hAnsi="Garamond"/>
          <w:sz w:val="26"/>
          <w:szCs w:val="26"/>
        </w:rPr>
        <w:t>doubting Thomas</w:t>
      </w:r>
      <w:r w:rsidR="00675A86">
        <w:rPr>
          <w:rFonts w:ascii="Garamond" w:hAnsi="Garamond"/>
          <w:sz w:val="26"/>
          <w:szCs w:val="26"/>
        </w:rPr>
        <w:t>,</w:t>
      </w:r>
      <w:r w:rsidR="00F060BB">
        <w:rPr>
          <w:rFonts w:ascii="Garamond" w:hAnsi="Garamond"/>
          <w:sz w:val="26"/>
          <w:szCs w:val="26"/>
        </w:rPr>
        <w:t>”</w:t>
      </w:r>
      <w:r w:rsidRPr="007D1269">
        <w:rPr>
          <w:rFonts w:ascii="Garamond" w:hAnsi="Garamond"/>
          <w:sz w:val="26"/>
          <w:szCs w:val="26"/>
        </w:rPr>
        <w:t xml:space="preserve"> as if the center of this story was his inquiry, as if the moral of the story was that we should not doubt like Thomas. But if we look more carefully, we will notice that Thomas</w:t>
      </w:r>
      <w:r w:rsidR="00675A86">
        <w:rPr>
          <w:rFonts w:ascii="Garamond" w:hAnsi="Garamond"/>
          <w:sz w:val="26"/>
          <w:szCs w:val="26"/>
        </w:rPr>
        <w:t xml:space="preserve">’s </w:t>
      </w:r>
      <w:r w:rsidRPr="007D1269">
        <w:rPr>
          <w:rFonts w:ascii="Garamond" w:hAnsi="Garamond"/>
          <w:sz w:val="26"/>
          <w:szCs w:val="26"/>
        </w:rPr>
        <w:t xml:space="preserve">question </w:t>
      </w:r>
      <w:r w:rsidR="00675A86">
        <w:rPr>
          <w:rFonts w:ascii="Garamond" w:hAnsi="Garamond"/>
          <w:sz w:val="26"/>
          <w:szCs w:val="26"/>
        </w:rPr>
        <w:t>is a great gift</w:t>
      </w:r>
      <w:r w:rsidRPr="007D1269">
        <w:rPr>
          <w:rFonts w:ascii="Garamond" w:hAnsi="Garamond"/>
          <w:sz w:val="26"/>
          <w:szCs w:val="26"/>
        </w:rPr>
        <w:t xml:space="preserve"> to a skeptical world. His doubt is not a </w:t>
      </w:r>
      <w:r w:rsidR="00675A86">
        <w:rPr>
          <w:rFonts w:ascii="Garamond" w:hAnsi="Garamond"/>
          <w:sz w:val="26"/>
          <w:szCs w:val="26"/>
        </w:rPr>
        <w:t>failure</w:t>
      </w:r>
      <w:r w:rsidRPr="007D1269">
        <w:rPr>
          <w:rFonts w:ascii="Garamond" w:hAnsi="Garamond"/>
          <w:sz w:val="26"/>
          <w:szCs w:val="26"/>
        </w:rPr>
        <w:t xml:space="preserve"> of faith, but </w:t>
      </w:r>
      <w:r w:rsidR="00675A86">
        <w:rPr>
          <w:rFonts w:ascii="Garamond" w:hAnsi="Garamond"/>
          <w:sz w:val="26"/>
          <w:szCs w:val="26"/>
        </w:rPr>
        <w:t>rather—</w:t>
      </w:r>
      <w:r w:rsidRPr="007D1269">
        <w:rPr>
          <w:rFonts w:ascii="Garamond" w:hAnsi="Garamond"/>
          <w:sz w:val="26"/>
          <w:szCs w:val="26"/>
        </w:rPr>
        <w:t>in the hands of a loving and teaching God</w:t>
      </w:r>
      <w:r w:rsidR="00675A86">
        <w:rPr>
          <w:rFonts w:ascii="Garamond" w:hAnsi="Garamond"/>
          <w:sz w:val="26"/>
          <w:szCs w:val="26"/>
        </w:rPr>
        <w:t>—a</w:t>
      </w:r>
      <w:r w:rsidRPr="007D1269">
        <w:rPr>
          <w:rFonts w:ascii="Garamond" w:hAnsi="Garamond"/>
          <w:sz w:val="26"/>
          <w:szCs w:val="26"/>
        </w:rPr>
        <w:t xml:space="preserve"> path that leads to </w:t>
      </w:r>
      <w:r w:rsidR="00675A86">
        <w:rPr>
          <w:rFonts w:ascii="Garamond" w:hAnsi="Garamond"/>
          <w:sz w:val="26"/>
          <w:szCs w:val="26"/>
        </w:rPr>
        <w:t>faith</w:t>
      </w:r>
      <w:r w:rsidRPr="007D1269">
        <w:rPr>
          <w:rFonts w:ascii="Garamond" w:hAnsi="Garamond"/>
          <w:sz w:val="26"/>
          <w:szCs w:val="26"/>
        </w:rPr>
        <w:t xml:space="preserve">. </w:t>
      </w:r>
    </w:p>
    <w:p w14:paraId="683078CB" w14:textId="77777777" w:rsidR="007D1269" w:rsidRPr="007D1269" w:rsidRDefault="007D1269" w:rsidP="007D1269">
      <w:pPr>
        <w:pStyle w:val="Body"/>
        <w:tabs>
          <w:tab w:val="left" w:pos="1222"/>
        </w:tabs>
        <w:rPr>
          <w:rFonts w:ascii="Garamond" w:hAnsi="Garamond"/>
          <w:sz w:val="26"/>
          <w:szCs w:val="26"/>
        </w:rPr>
      </w:pPr>
    </w:p>
    <w:p w14:paraId="25888163" w14:textId="6CC64E44" w:rsidR="005A330D" w:rsidRDefault="007D1269" w:rsidP="007D1269">
      <w:pPr>
        <w:pStyle w:val="Body"/>
        <w:tabs>
          <w:tab w:val="left" w:pos="1222"/>
        </w:tabs>
        <w:rPr>
          <w:rFonts w:ascii="Garamond" w:hAnsi="Garamond"/>
          <w:sz w:val="26"/>
          <w:szCs w:val="26"/>
        </w:rPr>
      </w:pPr>
      <w:r w:rsidRPr="007D1269">
        <w:rPr>
          <w:rFonts w:ascii="Garamond" w:hAnsi="Garamond"/>
          <w:sz w:val="26"/>
          <w:szCs w:val="26"/>
        </w:rPr>
        <w:t xml:space="preserve">It is worth looking more carefully at that word: </w:t>
      </w:r>
      <w:r w:rsidR="00D279B6">
        <w:rPr>
          <w:rFonts w:ascii="Garamond" w:hAnsi="Garamond"/>
          <w:sz w:val="26"/>
          <w:szCs w:val="26"/>
        </w:rPr>
        <w:t>“</w:t>
      </w:r>
      <w:r w:rsidRPr="007D1269">
        <w:rPr>
          <w:rFonts w:ascii="Garamond" w:hAnsi="Garamond"/>
          <w:sz w:val="26"/>
          <w:szCs w:val="26"/>
        </w:rPr>
        <w:t>believe.</w:t>
      </w:r>
      <w:r w:rsidR="00D279B6">
        <w:rPr>
          <w:rFonts w:ascii="Garamond" w:hAnsi="Garamond"/>
          <w:sz w:val="26"/>
          <w:szCs w:val="26"/>
        </w:rPr>
        <w:t>”</w:t>
      </w:r>
      <w:r w:rsidRPr="007D1269">
        <w:rPr>
          <w:rFonts w:ascii="Garamond" w:hAnsi="Garamond"/>
          <w:sz w:val="26"/>
          <w:szCs w:val="26"/>
        </w:rPr>
        <w:t xml:space="preserve"> In the original Greek of John’s </w:t>
      </w:r>
      <w:r w:rsidR="00D279B6">
        <w:rPr>
          <w:rFonts w:ascii="Garamond" w:hAnsi="Garamond"/>
          <w:sz w:val="26"/>
          <w:szCs w:val="26"/>
        </w:rPr>
        <w:t>g</w:t>
      </w:r>
      <w:r w:rsidRPr="007D1269">
        <w:rPr>
          <w:rFonts w:ascii="Garamond" w:hAnsi="Garamond"/>
          <w:sz w:val="26"/>
          <w:szCs w:val="26"/>
        </w:rPr>
        <w:t>ospel</w:t>
      </w:r>
      <w:r w:rsidR="00D279B6">
        <w:rPr>
          <w:rFonts w:ascii="Garamond" w:hAnsi="Garamond"/>
          <w:sz w:val="26"/>
          <w:szCs w:val="26"/>
        </w:rPr>
        <w:t>,</w:t>
      </w:r>
      <w:r w:rsidRPr="007D1269">
        <w:rPr>
          <w:rFonts w:ascii="Garamond" w:hAnsi="Garamond"/>
          <w:sz w:val="26"/>
          <w:szCs w:val="26"/>
        </w:rPr>
        <w:t xml:space="preserve"> the word is </w:t>
      </w:r>
      <w:proofErr w:type="spellStart"/>
      <w:r w:rsidRPr="00D279B6">
        <w:rPr>
          <w:rFonts w:ascii="Garamond" w:hAnsi="Garamond"/>
          <w:i/>
          <w:iCs/>
          <w:sz w:val="26"/>
          <w:szCs w:val="26"/>
        </w:rPr>
        <w:t>pisteuō</w:t>
      </w:r>
      <w:proofErr w:type="spellEnd"/>
      <w:r w:rsidR="003979F5">
        <w:rPr>
          <w:rFonts w:ascii="Garamond" w:hAnsi="Garamond"/>
          <w:i/>
          <w:iCs/>
          <w:sz w:val="26"/>
          <w:szCs w:val="26"/>
        </w:rPr>
        <w:t xml:space="preserve"> </w:t>
      </w:r>
      <w:r w:rsidR="003979F5" w:rsidRPr="007A2EBA">
        <w:rPr>
          <w:rFonts w:ascii="Garamond" w:hAnsi="Garamond"/>
          <w:sz w:val="26"/>
          <w:szCs w:val="26"/>
        </w:rPr>
        <w:t>(</w:t>
      </w:r>
      <w:proofErr w:type="spellStart"/>
      <w:r w:rsidR="003979F5" w:rsidRPr="007A2EBA">
        <w:rPr>
          <w:rFonts w:ascii="Garamond" w:hAnsi="Garamond"/>
          <w:sz w:val="26"/>
          <w:szCs w:val="26"/>
        </w:rPr>
        <w:t>pist</w:t>
      </w:r>
      <w:proofErr w:type="spellEnd"/>
      <w:r w:rsidR="003979F5" w:rsidRPr="007A2EBA">
        <w:rPr>
          <w:rFonts w:ascii="Garamond" w:hAnsi="Garamond"/>
          <w:sz w:val="26"/>
          <w:szCs w:val="26"/>
        </w:rPr>
        <w:t>-</w:t>
      </w:r>
      <w:proofErr w:type="spellStart"/>
      <w:r w:rsidR="003979F5" w:rsidRPr="007A2EBA">
        <w:rPr>
          <w:rFonts w:ascii="Garamond" w:hAnsi="Garamond"/>
          <w:sz w:val="26"/>
          <w:szCs w:val="26"/>
        </w:rPr>
        <w:t>yoo</w:t>
      </w:r>
      <w:proofErr w:type="spellEnd"/>
      <w:r w:rsidR="003979F5" w:rsidRPr="007A2EBA">
        <w:rPr>
          <w:rFonts w:ascii="Garamond" w:hAnsi="Garamond"/>
          <w:sz w:val="26"/>
          <w:szCs w:val="26"/>
        </w:rPr>
        <w:t>'-o</w:t>
      </w:r>
      <w:r w:rsidR="003979F5" w:rsidRPr="007A2EBA">
        <w:rPr>
          <w:rFonts w:ascii="Garamond" w:hAnsi="Garamond"/>
          <w:sz w:val="26"/>
          <w:szCs w:val="26"/>
        </w:rPr>
        <w:t>)</w:t>
      </w:r>
      <w:r w:rsidRPr="007A2EBA">
        <w:rPr>
          <w:rFonts w:ascii="Garamond" w:hAnsi="Garamond"/>
          <w:sz w:val="26"/>
          <w:szCs w:val="26"/>
        </w:rPr>
        <w:t>,</w:t>
      </w:r>
      <w:r w:rsidRPr="007D1269">
        <w:rPr>
          <w:rFonts w:ascii="Garamond" w:hAnsi="Garamond"/>
          <w:sz w:val="26"/>
          <w:szCs w:val="26"/>
        </w:rPr>
        <w:t xml:space="preserve"> and it appears about 90 times. But </w:t>
      </w:r>
      <w:proofErr w:type="spellStart"/>
      <w:r w:rsidRPr="00D279B6">
        <w:rPr>
          <w:rFonts w:ascii="Garamond" w:hAnsi="Garamond"/>
          <w:i/>
          <w:iCs/>
          <w:sz w:val="26"/>
          <w:szCs w:val="26"/>
        </w:rPr>
        <w:t>pisteuō</w:t>
      </w:r>
      <w:proofErr w:type="spellEnd"/>
      <w:r w:rsidRPr="007D1269">
        <w:rPr>
          <w:rFonts w:ascii="Garamond" w:hAnsi="Garamond"/>
          <w:sz w:val="26"/>
          <w:szCs w:val="26"/>
        </w:rPr>
        <w:t xml:space="preserve"> </w:t>
      </w:r>
      <w:r w:rsidR="00D279B6">
        <w:rPr>
          <w:rFonts w:ascii="Garamond" w:hAnsi="Garamond"/>
          <w:sz w:val="26"/>
          <w:szCs w:val="26"/>
        </w:rPr>
        <w:t>does</w:t>
      </w:r>
      <w:r w:rsidRPr="007D1269">
        <w:rPr>
          <w:rFonts w:ascii="Garamond" w:hAnsi="Garamond"/>
          <w:sz w:val="26"/>
          <w:szCs w:val="26"/>
        </w:rPr>
        <w:t xml:space="preserve"> not only </w:t>
      </w:r>
      <w:r w:rsidR="00D279B6">
        <w:rPr>
          <w:rFonts w:ascii="Garamond" w:hAnsi="Garamond"/>
          <w:sz w:val="26"/>
          <w:szCs w:val="26"/>
        </w:rPr>
        <w:t>mean “</w:t>
      </w:r>
      <w:r w:rsidRPr="007D1269">
        <w:rPr>
          <w:rFonts w:ascii="Garamond" w:hAnsi="Garamond"/>
          <w:sz w:val="26"/>
          <w:szCs w:val="26"/>
        </w:rPr>
        <w:t>believe</w:t>
      </w:r>
      <w:r w:rsidR="00D279B6">
        <w:rPr>
          <w:rFonts w:ascii="Garamond" w:hAnsi="Garamond"/>
          <w:sz w:val="26"/>
          <w:szCs w:val="26"/>
        </w:rPr>
        <w:t>,”</w:t>
      </w:r>
      <w:r w:rsidRPr="007D1269">
        <w:rPr>
          <w:rFonts w:ascii="Garamond" w:hAnsi="Garamond"/>
          <w:sz w:val="26"/>
          <w:szCs w:val="26"/>
        </w:rPr>
        <w:t xml:space="preserve"> as an intellectual act, as approval or adherence to a concept</w:t>
      </w:r>
      <w:r w:rsidR="00D279B6">
        <w:rPr>
          <w:rFonts w:ascii="Garamond" w:hAnsi="Garamond"/>
          <w:sz w:val="26"/>
          <w:szCs w:val="26"/>
        </w:rPr>
        <w:t>. I</w:t>
      </w:r>
      <w:r w:rsidRPr="007D1269">
        <w:rPr>
          <w:rFonts w:ascii="Garamond" w:hAnsi="Garamond"/>
          <w:sz w:val="26"/>
          <w:szCs w:val="26"/>
        </w:rPr>
        <w:t>nstead</w:t>
      </w:r>
      <w:r w:rsidR="00523D78">
        <w:rPr>
          <w:rFonts w:ascii="Garamond" w:hAnsi="Garamond"/>
          <w:sz w:val="26"/>
          <w:szCs w:val="26"/>
        </w:rPr>
        <w:t>,</w:t>
      </w:r>
      <w:r w:rsidRPr="007D1269">
        <w:rPr>
          <w:rFonts w:ascii="Garamond" w:hAnsi="Garamond"/>
          <w:sz w:val="26"/>
          <w:szCs w:val="26"/>
        </w:rPr>
        <w:t xml:space="preserve"> it also means to have faith on, to lean one’s weight on someone, to entrust oneself. It is </w:t>
      </w:r>
      <w:r w:rsidRPr="00A25BC4">
        <w:rPr>
          <w:rFonts w:ascii="Garamond" w:hAnsi="Garamond"/>
          <w:i/>
          <w:iCs/>
          <w:sz w:val="26"/>
          <w:szCs w:val="26"/>
        </w:rPr>
        <w:t>relational</w:t>
      </w:r>
      <w:r w:rsidRPr="007D1269">
        <w:rPr>
          <w:rFonts w:ascii="Garamond" w:hAnsi="Garamond"/>
          <w:sz w:val="26"/>
          <w:szCs w:val="26"/>
        </w:rPr>
        <w:t xml:space="preserve"> before it is cerebral or conceptual. </w:t>
      </w:r>
    </w:p>
    <w:p w14:paraId="09298B5D" w14:textId="77777777" w:rsidR="005A330D" w:rsidRDefault="005A330D" w:rsidP="007D1269">
      <w:pPr>
        <w:pStyle w:val="Body"/>
        <w:tabs>
          <w:tab w:val="left" w:pos="1222"/>
        </w:tabs>
        <w:rPr>
          <w:rFonts w:ascii="Garamond" w:hAnsi="Garamond"/>
          <w:sz w:val="26"/>
          <w:szCs w:val="26"/>
        </w:rPr>
      </w:pPr>
    </w:p>
    <w:p w14:paraId="40D0FA26" w14:textId="26262E9C" w:rsidR="007D1269" w:rsidRDefault="007D1269" w:rsidP="007D1269">
      <w:pPr>
        <w:pStyle w:val="Body"/>
        <w:tabs>
          <w:tab w:val="left" w:pos="1222"/>
        </w:tabs>
        <w:rPr>
          <w:rFonts w:ascii="Garamond" w:hAnsi="Garamond"/>
          <w:sz w:val="26"/>
          <w:szCs w:val="26"/>
        </w:rPr>
      </w:pPr>
      <w:r w:rsidRPr="007D1269">
        <w:rPr>
          <w:rFonts w:ascii="Garamond" w:hAnsi="Garamond"/>
          <w:sz w:val="26"/>
          <w:szCs w:val="26"/>
        </w:rPr>
        <w:t>When Jesus said to Thomas at the end of the passage</w:t>
      </w:r>
      <w:r w:rsidR="00523D78">
        <w:rPr>
          <w:rFonts w:ascii="Garamond" w:hAnsi="Garamond"/>
          <w:sz w:val="26"/>
          <w:szCs w:val="26"/>
        </w:rPr>
        <w:t>,</w:t>
      </w:r>
      <w:r w:rsidRPr="007D1269">
        <w:rPr>
          <w:rFonts w:ascii="Garamond" w:hAnsi="Garamond"/>
          <w:sz w:val="26"/>
          <w:szCs w:val="26"/>
        </w:rPr>
        <w:t xml:space="preserve"> </w:t>
      </w:r>
      <w:r w:rsidR="00F060BB">
        <w:rPr>
          <w:rFonts w:ascii="Garamond" w:hAnsi="Garamond"/>
          <w:sz w:val="26"/>
          <w:szCs w:val="26"/>
        </w:rPr>
        <w:t>“</w:t>
      </w:r>
      <w:r w:rsidRPr="007D1269">
        <w:rPr>
          <w:rFonts w:ascii="Garamond" w:hAnsi="Garamond"/>
          <w:sz w:val="26"/>
          <w:szCs w:val="26"/>
        </w:rPr>
        <w:t>Do not doubt but believe</w:t>
      </w:r>
      <w:r w:rsidR="005A330D">
        <w:rPr>
          <w:rFonts w:ascii="Garamond" w:hAnsi="Garamond"/>
          <w:sz w:val="26"/>
          <w:szCs w:val="26"/>
        </w:rPr>
        <w:t>,</w:t>
      </w:r>
      <w:r w:rsidR="00F060BB">
        <w:rPr>
          <w:rFonts w:ascii="Garamond" w:hAnsi="Garamond"/>
          <w:sz w:val="26"/>
          <w:szCs w:val="26"/>
        </w:rPr>
        <w:t>”</w:t>
      </w:r>
      <w:r w:rsidRPr="007D1269">
        <w:rPr>
          <w:rFonts w:ascii="Garamond" w:hAnsi="Garamond"/>
          <w:sz w:val="26"/>
          <w:szCs w:val="26"/>
        </w:rPr>
        <w:t xml:space="preserve"> he is not simply asking </w:t>
      </w:r>
      <w:r w:rsidR="00523D78">
        <w:rPr>
          <w:rFonts w:ascii="Garamond" w:hAnsi="Garamond"/>
          <w:sz w:val="26"/>
          <w:szCs w:val="26"/>
        </w:rPr>
        <w:t>Thomas</w:t>
      </w:r>
      <w:r w:rsidRPr="007D1269">
        <w:rPr>
          <w:rFonts w:ascii="Garamond" w:hAnsi="Garamond"/>
          <w:sz w:val="26"/>
          <w:szCs w:val="26"/>
        </w:rPr>
        <w:t xml:space="preserve"> to change his opinion</w:t>
      </w:r>
      <w:r w:rsidR="00523D78">
        <w:rPr>
          <w:rFonts w:ascii="Garamond" w:hAnsi="Garamond"/>
          <w:sz w:val="26"/>
          <w:szCs w:val="26"/>
        </w:rPr>
        <w:t xml:space="preserve">. He is inviting Thomas </w:t>
      </w:r>
      <w:r w:rsidRPr="007D1269">
        <w:rPr>
          <w:rFonts w:ascii="Garamond" w:hAnsi="Garamond"/>
          <w:sz w:val="26"/>
          <w:szCs w:val="26"/>
        </w:rPr>
        <w:t xml:space="preserve">to </w:t>
      </w:r>
      <w:proofErr w:type="gramStart"/>
      <w:r w:rsidRPr="007D1269">
        <w:rPr>
          <w:rFonts w:ascii="Garamond" w:hAnsi="Garamond"/>
          <w:sz w:val="26"/>
          <w:szCs w:val="26"/>
        </w:rPr>
        <w:t>enter into</w:t>
      </w:r>
      <w:proofErr w:type="gramEnd"/>
      <w:r w:rsidRPr="007D1269">
        <w:rPr>
          <w:rFonts w:ascii="Garamond" w:hAnsi="Garamond"/>
          <w:sz w:val="26"/>
          <w:szCs w:val="26"/>
        </w:rPr>
        <w:t xml:space="preserve"> a full relationship of trust. And crucially, he does not ask Thomas to believe without evidence or chastise him for asking for proof. He offers his hands and his side to assuage </w:t>
      </w:r>
      <w:r w:rsidR="005A330D">
        <w:rPr>
          <w:rFonts w:ascii="Garamond" w:hAnsi="Garamond"/>
          <w:sz w:val="26"/>
          <w:szCs w:val="26"/>
        </w:rPr>
        <w:t>Thomas’s</w:t>
      </w:r>
      <w:r w:rsidRPr="007D1269">
        <w:rPr>
          <w:rFonts w:ascii="Garamond" w:hAnsi="Garamond"/>
          <w:sz w:val="26"/>
          <w:szCs w:val="26"/>
        </w:rPr>
        <w:t xml:space="preserve"> thirst </w:t>
      </w:r>
      <w:r w:rsidR="005A330D">
        <w:rPr>
          <w:rFonts w:ascii="Garamond" w:hAnsi="Garamond"/>
          <w:sz w:val="26"/>
          <w:szCs w:val="26"/>
        </w:rPr>
        <w:t>for evidence</w:t>
      </w:r>
      <w:r w:rsidRPr="007D1269">
        <w:rPr>
          <w:rFonts w:ascii="Garamond" w:hAnsi="Garamond"/>
          <w:sz w:val="26"/>
          <w:szCs w:val="26"/>
        </w:rPr>
        <w:t>. Come, touch, and trust. Faith in this story is not a leap in the dark</w:t>
      </w:r>
      <w:r w:rsidR="003F1193">
        <w:rPr>
          <w:rFonts w:ascii="Garamond" w:hAnsi="Garamond"/>
          <w:sz w:val="26"/>
          <w:szCs w:val="26"/>
        </w:rPr>
        <w:t>;</w:t>
      </w:r>
      <w:r w:rsidRPr="007D1269">
        <w:rPr>
          <w:rFonts w:ascii="Garamond" w:hAnsi="Garamond"/>
          <w:sz w:val="26"/>
          <w:szCs w:val="26"/>
        </w:rPr>
        <w:t xml:space="preserve"> it is walking towards the light that is already present. </w:t>
      </w:r>
    </w:p>
    <w:p w14:paraId="11E59E59" w14:textId="77777777" w:rsidR="003F1193" w:rsidRPr="007D1269" w:rsidRDefault="003F1193" w:rsidP="007D1269">
      <w:pPr>
        <w:pStyle w:val="Body"/>
        <w:tabs>
          <w:tab w:val="left" w:pos="1222"/>
        </w:tabs>
        <w:rPr>
          <w:rFonts w:ascii="Garamond" w:hAnsi="Garamond"/>
          <w:sz w:val="26"/>
          <w:szCs w:val="26"/>
        </w:rPr>
      </w:pPr>
    </w:p>
    <w:p w14:paraId="2C196D28" w14:textId="77E642D4" w:rsidR="007D1269" w:rsidRDefault="007D1269" w:rsidP="007D1269">
      <w:pPr>
        <w:pStyle w:val="Body"/>
        <w:tabs>
          <w:tab w:val="left" w:pos="1222"/>
        </w:tabs>
        <w:rPr>
          <w:rFonts w:ascii="Garamond" w:hAnsi="Garamond"/>
          <w:sz w:val="26"/>
          <w:szCs w:val="26"/>
        </w:rPr>
      </w:pPr>
      <w:r w:rsidRPr="007D1269">
        <w:rPr>
          <w:rFonts w:ascii="Garamond" w:hAnsi="Garamond"/>
          <w:sz w:val="26"/>
          <w:szCs w:val="26"/>
        </w:rPr>
        <w:t xml:space="preserve">Gregory the Great, writing in the sixth century, remarked </w:t>
      </w:r>
      <w:r w:rsidR="00D200B4">
        <w:rPr>
          <w:rFonts w:ascii="Garamond" w:hAnsi="Garamond"/>
          <w:sz w:val="26"/>
          <w:szCs w:val="26"/>
        </w:rPr>
        <w:t xml:space="preserve">that </w:t>
      </w:r>
      <w:r w:rsidRPr="007D1269">
        <w:rPr>
          <w:rFonts w:ascii="Garamond" w:hAnsi="Garamond"/>
          <w:sz w:val="26"/>
          <w:szCs w:val="26"/>
        </w:rPr>
        <w:t>Thomas</w:t>
      </w:r>
      <w:r w:rsidR="00D200B4">
        <w:rPr>
          <w:rFonts w:ascii="Garamond" w:hAnsi="Garamond"/>
          <w:sz w:val="26"/>
          <w:szCs w:val="26"/>
        </w:rPr>
        <w:t>’s</w:t>
      </w:r>
      <w:r w:rsidRPr="007D1269">
        <w:rPr>
          <w:rFonts w:ascii="Garamond" w:hAnsi="Garamond"/>
          <w:sz w:val="26"/>
          <w:szCs w:val="26"/>
        </w:rPr>
        <w:t xml:space="preserve"> doubt did more for the faith of the church tha</w:t>
      </w:r>
      <w:r w:rsidR="00D200B4">
        <w:rPr>
          <w:rFonts w:ascii="Garamond" w:hAnsi="Garamond"/>
          <w:sz w:val="26"/>
          <w:szCs w:val="26"/>
        </w:rPr>
        <w:t>n</w:t>
      </w:r>
      <w:r w:rsidRPr="007D1269">
        <w:rPr>
          <w:rFonts w:ascii="Garamond" w:hAnsi="Garamond"/>
          <w:sz w:val="26"/>
          <w:szCs w:val="26"/>
        </w:rPr>
        <w:t xml:space="preserve"> the ready belief of the other disciples. Because Thomas demanded proof, he received it, and what he received was not a vision, not a feeling, not a spiritual impression. He was instead invited to touch</w:t>
      </w:r>
      <w:r w:rsidR="00D200B4">
        <w:rPr>
          <w:rFonts w:ascii="Garamond" w:hAnsi="Garamond"/>
          <w:sz w:val="26"/>
          <w:szCs w:val="26"/>
        </w:rPr>
        <w:t>—t</w:t>
      </w:r>
      <w:r w:rsidRPr="007D1269">
        <w:rPr>
          <w:rFonts w:ascii="Garamond" w:hAnsi="Garamond"/>
          <w:sz w:val="26"/>
          <w:szCs w:val="26"/>
        </w:rPr>
        <w:t>o stick his fingers in a real wound</w:t>
      </w:r>
      <w:r w:rsidR="00D200B4">
        <w:rPr>
          <w:rFonts w:ascii="Garamond" w:hAnsi="Garamond"/>
          <w:sz w:val="26"/>
          <w:szCs w:val="26"/>
        </w:rPr>
        <w:t xml:space="preserve">, </w:t>
      </w:r>
      <w:r w:rsidRPr="007D1269">
        <w:rPr>
          <w:rFonts w:ascii="Garamond" w:hAnsi="Garamond"/>
          <w:sz w:val="26"/>
          <w:szCs w:val="26"/>
        </w:rPr>
        <w:t>to put his hand in Jesus’s real side. Gregory sees that as providential. God was not</w:t>
      </w:r>
      <w:r w:rsidR="00841B05">
        <w:rPr>
          <w:rFonts w:ascii="Garamond" w:hAnsi="Garamond"/>
          <w:sz w:val="26"/>
          <w:szCs w:val="26"/>
        </w:rPr>
        <w:t xml:space="preserve"> only not</w:t>
      </w:r>
      <w:r w:rsidRPr="007D1269">
        <w:rPr>
          <w:rFonts w:ascii="Garamond" w:hAnsi="Garamond"/>
          <w:sz w:val="26"/>
          <w:szCs w:val="26"/>
        </w:rPr>
        <w:t xml:space="preserve"> </w:t>
      </w:r>
      <w:r w:rsidRPr="00841B05">
        <w:rPr>
          <w:rFonts w:ascii="Garamond" w:hAnsi="Garamond"/>
          <w:i/>
          <w:iCs/>
          <w:sz w:val="26"/>
          <w:szCs w:val="26"/>
        </w:rPr>
        <w:t>angry</w:t>
      </w:r>
      <w:r w:rsidRPr="007D1269">
        <w:rPr>
          <w:rFonts w:ascii="Garamond" w:hAnsi="Garamond"/>
          <w:sz w:val="26"/>
          <w:szCs w:val="26"/>
        </w:rPr>
        <w:t xml:space="preserve"> at Thomas’</w:t>
      </w:r>
      <w:r w:rsidR="00841B05">
        <w:rPr>
          <w:rFonts w:ascii="Garamond" w:hAnsi="Garamond"/>
          <w:sz w:val="26"/>
          <w:szCs w:val="26"/>
        </w:rPr>
        <w:t xml:space="preserve">s </w:t>
      </w:r>
      <w:r w:rsidRPr="007D1269">
        <w:rPr>
          <w:rFonts w:ascii="Garamond" w:hAnsi="Garamond"/>
          <w:sz w:val="26"/>
          <w:szCs w:val="26"/>
        </w:rPr>
        <w:t xml:space="preserve">stubbornness; he did not only </w:t>
      </w:r>
      <w:r w:rsidRPr="00841B05">
        <w:rPr>
          <w:rFonts w:ascii="Garamond" w:hAnsi="Garamond"/>
          <w:i/>
          <w:iCs/>
          <w:sz w:val="26"/>
          <w:szCs w:val="26"/>
        </w:rPr>
        <w:t>tolerate</w:t>
      </w:r>
      <w:r w:rsidRPr="007D1269">
        <w:rPr>
          <w:rFonts w:ascii="Garamond" w:hAnsi="Garamond"/>
          <w:sz w:val="26"/>
          <w:szCs w:val="26"/>
        </w:rPr>
        <w:t xml:space="preserve"> it: he </w:t>
      </w:r>
      <w:r w:rsidRPr="00841B05">
        <w:rPr>
          <w:rFonts w:ascii="Garamond" w:hAnsi="Garamond"/>
          <w:i/>
          <w:iCs/>
          <w:sz w:val="26"/>
          <w:szCs w:val="26"/>
        </w:rPr>
        <w:t>used</w:t>
      </w:r>
      <w:r w:rsidRPr="007D1269">
        <w:rPr>
          <w:rFonts w:ascii="Garamond" w:hAnsi="Garamond"/>
          <w:sz w:val="26"/>
          <w:szCs w:val="26"/>
        </w:rPr>
        <w:t xml:space="preserve"> it! The next Sunday</w:t>
      </w:r>
      <w:r w:rsidR="00841B05">
        <w:rPr>
          <w:rFonts w:ascii="Garamond" w:hAnsi="Garamond"/>
          <w:sz w:val="26"/>
          <w:szCs w:val="26"/>
        </w:rPr>
        <w:t>,</w:t>
      </w:r>
      <w:r w:rsidRPr="007D1269">
        <w:rPr>
          <w:rFonts w:ascii="Garamond" w:hAnsi="Garamond"/>
          <w:sz w:val="26"/>
          <w:szCs w:val="26"/>
        </w:rPr>
        <w:t xml:space="preserve"> Jesus came back to visit the disciples</w:t>
      </w:r>
      <w:r w:rsidR="00B8720A">
        <w:rPr>
          <w:rFonts w:ascii="Garamond" w:hAnsi="Garamond"/>
          <w:sz w:val="26"/>
          <w:szCs w:val="26"/>
        </w:rPr>
        <w:t xml:space="preserve"> again</w:t>
      </w:r>
      <w:r w:rsidRPr="007D1269">
        <w:rPr>
          <w:rFonts w:ascii="Garamond" w:hAnsi="Garamond"/>
          <w:sz w:val="26"/>
          <w:szCs w:val="26"/>
        </w:rPr>
        <w:t>, and this time he offer</w:t>
      </w:r>
      <w:r w:rsidR="00B8720A">
        <w:rPr>
          <w:rFonts w:ascii="Garamond" w:hAnsi="Garamond"/>
          <w:sz w:val="26"/>
          <w:szCs w:val="26"/>
        </w:rPr>
        <w:t>s</w:t>
      </w:r>
      <w:r w:rsidRPr="007D1269">
        <w:rPr>
          <w:rFonts w:ascii="Garamond" w:hAnsi="Garamond"/>
          <w:sz w:val="26"/>
          <w:szCs w:val="26"/>
        </w:rPr>
        <w:t xml:space="preserve"> his body to Thomas to examine. The message for future generations is clear: </w:t>
      </w:r>
      <w:r w:rsidR="00B8720A">
        <w:rPr>
          <w:rFonts w:ascii="Garamond" w:hAnsi="Garamond"/>
          <w:sz w:val="26"/>
          <w:szCs w:val="26"/>
        </w:rPr>
        <w:t>O</w:t>
      </w:r>
      <w:r w:rsidRPr="007D1269">
        <w:rPr>
          <w:rFonts w:ascii="Garamond" w:hAnsi="Garamond"/>
          <w:sz w:val="26"/>
          <w:szCs w:val="26"/>
        </w:rPr>
        <w:t>ur doubt is not an obstacle to encounter</w:t>
      </w:r>
      <w:r w:rsidR="00B8720A">
        <w:rPr>
          <w:rFonts w:ascii="Garamond" w:hAnsi="Garamond"/>
          <w:sz w:val="26"/>
          <w:szCs w:val="26"/>
        </w:rPr>
        <w:t>ing</w:t>
      </w:r>
      <w:r w:rsidRPr="007D1269">
        <w:rPr>
          <w:rFonts w:ascii="Garamond" w:hAnsi="Garamond"/>
          <w:sz w:val="26"/>
          <w:szCs w:val="26"/>
        </w:rPr>
        <w:t xml:space="preserve"> Christ</w:t>
      </w:r>
      <w:r w:rsidR="00B8720A">
        <w:rPr>
          <w:rFonts w:ascii="Garamond" w:hAnsi="Garamond"/>
          <w:sz w:val="26"/>
          <w:szCs w:val="26"/>
        </w:rPr>
        <w:t xml:space="preserve">; </w:t>
      </w:r>
      <w:r w:rsidRPr="007D1269">
        <w:rPr>
          <w:rFonts w:ascii="Garamond" w:hAnsi="Garamond"/>
          <w:sz w:val="26"/>
          <w:szCs w:val="26"/>
        </w:rPr>
        <w:t xml:space="preserve">it </w:t>
      </w:r>
      <w:r w:rsidR="00B8720A">
        <w:rPr>
          <w:rFonts w:ascii="Garamond" w:hAnsi="Garamond"/>
          <w:sz w:val="26"/>
          <w:szCs w:val="26"/>
        </w:rPr>
        <w:t>can</w:t>
      </w:r>
      <w:r w:rsidRPr="007D1269">
        <w:rPr>
          <w:rFonts w:ascii="Garamond" w:hAnsi="Garamond"/>
          <w:sz w:val="26"/>
          <w:szCs w:val="26"/>
        </w:rPr>
        <w:t xml:space="preserve"> become the path that leads </w:t>
      </w:r>
      <w:r w:rsidR="00B8720A">
        <w:rPr>
          <w:rFonts w:ascii="Garamond" w:hAnsi="Garamond"/>
          <w:sz w:val="26"/>
          <w:szCs w:val="26"/>
        </w:rPr>
        <w:t>us</w:t>
      </w:r>
      <w:r w:rsidRPr="007D1269">
        <w:rPr>
          <w:rFonts w:ascii="Garamond" w:hAnsi="Garamond"/>
          <w:sz w:val="26"/>
          <w:szCs w:val="26"/>
        </w:rPr>
        <w:t xml:space="preserve"> to finding the </w:t>
      </w:r>
      <w:r w:rsidR="000F1EEF">
        <w:rPr>
          <w:rFonts w:ascii="Garamond" w:hAnsi="Garamond"/>
          <w:sz w:val="26"/>
          <w:szCs w:val="26"/>
        </w:rPr>
        <w:t>r</w:t>
      </w:r>
      <w:r w:rsidRPr="007D1269">
        <w:rPr>
          <w:rFonts w:ascii="Garamond" w:hAnsi="Garamond"/>
          <w:sz w:val="26"/>
          <w:szCs w:val="26"/>
        </w:rPr>
        <w:t xml:space="preserve">isen Lord. </w:t>
      </w:r>
    </w:p>
    <w:p w14:paraId="26AB7975" w14:textId="77777777" w:rsidR="00D200B4" w:rsidRPr="007D1269" w:rsidRDefault="00D200B4" w:rsidP="007D1269">
      <w:pPr>
        <w:pStyle w:val="Body"/>
        <w:tabs>
          <w:tab w:val="left" w:pos="1222"/>
        </w:tabs>
        <w:rPr>
          <w:rFonts w:ascii="Garamond" w:hAnsi="Garamond"/>
          <w:sz w:val="26"/>
          <w:szCs w:val="26"/>
        </w:rPr>
      </w:pPr>
    </w:p>
    <w:p w14:paraId="4A8968C0" w14:textId="77777777" w:rsidR="000F1EEF" w:rsidRDefault="007D1269" w:rsidP="007D1269">
      <w:pPr>
        <w:pStyle w:val="Body"/>
        <w:tabs>
          <w:tab w:val="left" w:pos="1222"/>
        </w:tabs>
        <w:rPr>
          <w:rFonts w:ascii="Garamond" w:hAnsi="Garamond"/>
          <w:sz w:val="26"/>
          <w:szCs w:val="26"/>
        </w:rPr>
      </w:pPr>
      <w:r w:rsidRPr="007D1269">
        <w:rPr>
          <w:rFonts w:ascii="Garamond" w:hAnsi="Garamond"/>
          <w:sz w:val="26"/>
          <w:szCs w:val="26"/>
        </w:rPr>
        <w:t>What Thomas found when he approached his friend</w:t>
      </w:r>
      <w:r w:rsidR="000F1EEF">
        <w:rPr>
          <w:rFonts w:ascii="Garamond" w:hAnsi="Garamond"/>
          <w:sz w:val="26"/>
          <w:szCs w:val="26"/>
        </w:rPr>
        <w:t>—</w:t>
      </w:r>
      <w:r w:rsidRPr="007D1269">
        <w:rPr>
          <w:rFonts w:ascii="Garamond" w:hAnsi="Garamond"/>
          <w:sz w:val="26"/>
          <w:szCs w:val="26"/>
        </w:rPr>
        <w:t>when he put his fingers in his wounds, when he felt his side</w:t>
      </w:r>
      <w:r w:rsidR="000F1EEF">
        <w:rPr>
          <w:rFonts w:ascii="Garamond" w:hAnsi="Garamond"/>
          <w:sz w:val="26"/>
          <w:szCs w:val="26"/>
        </w:rPr>
        <w:t>—</w:t>
      </w:r>
      <w:r w:rsidRPr="007D1269">
        <w:rPr>
          <w:rFonts w:ascii="Garamond" w:hAnsi="Garamond"/>
          <w:sz w:val="26"/>
          <w:szCs w:val="26"/>
        </w:rPr>
        <w:t>was undoubtedly physical. This is very important. The resurrection of Jesus is not a metaphor for new beginnings</w:t>
      </w:r>
      <w:r w:rsidR="000F1EEF">
        <w:rPr>
          <w:rFonts w:ascii="Garamond" w:hAnsi="Garamond"/>
          <w:sz w:val="26"/>
          <w:szCs w:val="26"/>
        </w:rPr>
        <w:t xml:space="preserve">. It not a </w:t>
      </w:r>
      <w:r w:rsidRPr="007D1269">
        <w:rPr>
          <w:rFonts w:ascii="Garamond" w:hAnsi="Garamond"/>
          <w:sz w:val="26"/>
          <w:szCs w:val="26"/>
        </w:rPr>
        <w:t>conceptual ide</w:t>
      </w:r>
      <w:r w:rsidR="000F1EEF">
        <w:rPr>
          <w:rFonts w:ascii="Garamond" w:hAnsi="Garamond"/>
          <w:sz w:val="26"/>
          <w:szCs w:val="26"/>
        </w:rPr>
        <w:t>a</w:t>
      </w:r>
      <w:r w:rsidRPr="007D1269">
        <w:rPr>
          <w:rFonts w:ascii="Garamond" w:hAnsi="Garamond"/>
          <w:sz w:val="26"/>
          <w:szCs w:val="26"/>
        </w:rPr>
        <w:t xml:space="preserve"> or the survival of a message in the community of believers. </w:t>
      </w:r>
    </w:p>
    <w:p w14:paraId="36C05AF1" w14:textId="77777777" w:rsidR="000F1EEF" w:rsidRDefault="000F1EEF" w:rsidP="007D1269">
      <w:pPr>
        <w:pStyle w:val="Body"/>
        <w:tabs>
          <w:tab w:val="left" w:pos="1222"/>
        </w:tabs>
        <w:rPr>
          <w:rFonts w:ascii="Garamond" w:hAnsi="Garamond"/>
          <w:sz w:val="26"/>
          <w:szCs w:val="26"/>
        </w:rPr>
      </w:pPr>
    </w:p>
    <w:p w14:paraId="667D59D7" w14:textId="0631813F" w:rsidR="007D1269" w:rsidRDefault="000F1EEF" w:rsidP="007D1269">
      <w:pPr>
        <w:pStyle w:val="Body"/>
        <w:tabs>
          <w:tab w:val="left" w:pos="1222"/>
        </w:tabs>
        <w:rPr>
          <w:rFonts w:ascii="Garamond" w:hAnsi="Garamond"/>
          <w:sz w:val="26"/>
          <w:szCs w:val="26"/>
        </w:rPr>
      </w:pPr>
      <w:r w:rsidRPr="007D1269">
        <w:rPr>
          <w:rFonts w:ascii="Garamond" w:hAnsi="Garamond"/>
          <w:sz w:val="26"/>
          <w:szCs w:val="26"/>
        </w:rPr>
        <w:t xml:space="preserve">The resurrection of Jesus </w:t>
      </w:r>
      <w:r>
        <w:rPr>
          <w:rFonts w:ascii="Garamond" w:hAnsi="Garamond"/>
          <w:sz w:val="26"/>
          <w:szCs w:val="26"/>
        </w:rPr>
        <w:t xml:space="preserve">means </w:t>
      </w:r>
      <w:r w:rsidR="007D1269" w:rsidRPr="007D1269">
        <w:rPr>
          <w:rFonts w:ascii="Garamond" w:hAnsi="Garamond"/>
          <w:sz w:val="26"/>
          <w:szCs w:val="26"/>
        </w:rPr>
        <w:t xml:space="preserve">a physical body, walking out of the tomb, still bearing its scars from the trauma </w:t>
      </w:r>
      <w:r>
        <w:rPr>
          <w:rFonts w:ascii="Garamond" w:hAnsi="Garamond"/>
          <w:sz w:val="26"/>
          <w:szCs w:val="26"/>
        </w:rPr>
        <w:t>Jesus</w:t>
      </w:r>
      <w:r w:rsidR="007D1269" w:rsidRPr="007D1269">
        <w:rPr>
          <w:rFonts w:ascii="Garamond" w:hAnsi="Garamond"/>
          <w:sz w:val="26"/>
          <w:szCs w:val="26"/>
        </w:rPr>
        <w:t xml:space="preserve"> had experienced. The </w:t>
      </w:r>
      <w:r>
        <w:rPr>
          <w:rFonts w:ascii="Garamond" w:hAnsi="Garamond"/>
          <w:sz w:val="26"/>
          <w:szCs w:val="26"/>
        </w:rPr>
        <w:t>g</w:t>
      </w:r>
      <w:r w:rsidR="007D1269" w:rsidRPr="007D1269">
        <w:rPr>
          <w:rFonts w:ascii="Garamond" w:hAnsi="Garamond"/>
          <w:sz w:val="26"/>
          <w:szCs w:val="26"/>
        </w:rPr>
        <w:t xml:space="preserve">ospels </w:t>
      </w:r>
      <w:r>
        <w:rPr>
          <w:rFonts w:ascii="Garamond" w:hAnsi="Garamond"/>
          <w:sz w:val="26"/>
          <w:szCs w:val="26"/>
        </w:rPr>
        <w:t>narrate</w:t>
      </w:r>
      <w:r w:rsidR="007D1269" w:rsidRPr="007D1269">
        <w:rPr>
          <w:rFonts w:ascii="Garamond" w:hAnsi="Garamond"/>
          <w:sz w:val="26"/>
          <w:szCs w:val="26"/>
        </w:rPr>
        <w:t xml:space="preserve"> intrinsically </w:t>
      </w:r>
      <w:r w:rsidR="007D1269" w:rsidRPr="000F1EEF">
        <w:rPr>
          <w:rFonts w:ascii="Garamond" w:hAnsi="Garamond"/>
          <w:i/>
          <w:iCs/>
          <w:sz w:val="26"/>
          <w:szCs w:val="26"/>
        </w:rPr>
        <w:t>physical</w:t>
      </w:r>
      <w:r w:rsidR="007D1269" w:rsidRPr="007D1269">
        <w:rPr>
          <w:rFonts w:ascii="Garamond" w:hAnsi="Garamond"/>
          <w:sz w:val="26"/>
          <w:szCs w:val="26"/>
        </w:rPr>
        <w:t xml:space="preserve"> experiences</w:t>
      </w:r>
      <w:r>
        <w:rPr>
          <w:rFonts w:ascii="Garamond" w:hAnsi="Garamond"/>
          <w:sz w:val="26"/>
          <w:szCs w:val="26"/>
        </w:rPr>
        <w:t>. I</w:t>
      </w:r>
      <w:r w:rsidR="007D1269" w:rsidRPr="007D1269">
        <w:rPr>
          <w:rFonts w:ascii="Garamond" w:hAnsi="Garamond"/>
          <w:sz w:val="26"/>
          <w:szCs w:val="26"/>
        </w:rPr>
        <w:t xml:space="preserve">n them we see </w:t>
      </w:r>
      <w:proofErr w:type="gramStart"/>
      <w:r w:rsidR="007D1269" w:rsidRPr="007D1269">
        <w:rPr>
          <w:rFonts w:ascii="Garamond" w:hAnsi="Garamond"/>
          <w:sz w:val="26"/>
          <w:szCs w:val="26"/>
        </w:rPr>
        <w:t>Jesus</w:t>
      </w:r>
      <w:proofErr w:type="gramEnd"/>
      <w:r w:rsidR="007D1269" w:rsidRPr="007D1269">
        <w:rPr>
          <w:rFonts w:ascii="Garamond" w:hAnsi="Garamond"/>
          <w:sz w:val="26"/>
          <w:szCs w:val="26"/>
        </w:rPr>
        <w:t xml:space="preserve"> eating, drinking, walking, even crying. This is particularly true after the </w:t>
      </w:r>
      <w:r>
        <w:rPr>
          <w:rFonts w:ascii="Garamond" w:hAnsi="Garamond"/>
          <w:sz w:val="26"/>
          <w:szCs w:val="26"/>
        </w:rPr>
        <w:t>r</w:t>
      </w:r>
      <w:r w:rsidR="007D1269" w:rsidRPr="007D1269">
        <w:rPr>
          <w:rFonts w:ascii="Garamond" w:hAnsi="Garamond"/>
          <w:sz w:val="26"/>
          <w:szCs w:val="26"/>
        </w:rPr>
        <w:t xml:space="preserve">esurrection, </w:t>
      </w:r>
      <w:r>
        <w:rPr>
          <w:rFonts w:ascii="Garamond" w:hAnsi="Garamond"/>
          <w:sz w:val="26"/>
          <w:szCs w:val="26"/>
        </w:rPr>
        <w:t>when</w:t>
      </w:r>
      <w:r w:rsidR="007D1269" w:rsidRPr="007D1269">
        <w:rPr>
          <w:rFonts w:ascii="Garamond" w:hAnsi="Garamond"/>
          <w:sz w:val="26"/>
          <w:szCs w:val="26"/>
        </w:rPr>
        <w:t xml:space="preserve"> Jesus demonstrates his presence</w:t>
      </w:r>
      <w:r>
        <w:rPr>
          <w:rFonts w:ascii="Garamond" w:hAnsi="Garamond"/>
          <w:sz w:val="26"/>
          <w:szCs w:val="26"/>
        </w:rPr>
        <w:t>—</w:t>
      </w:r>
      <w:r w:rsidR="007D1269" w:rsidRPr="007D1269">
        <w:rPr>
          <w:rFonts w:ascii="Garamond" w:hAnsi="Garamond"/>
          <w:sz w:val="26"/>
          <w:szCs w:val="26"/>
        </w:rPr>
        <w:t>not spiritual or ghostly</w:t>
      </w:r>
      <w:r>
        <w:rPr>
          <w:rFonts w:ascii="Garamond" w:hAnsi="Garamond"/>
          <w:sz w:val="26"/>
          <w:szCs w:val="26"/>
        </w:rPr>
        <w:t>, but physical—</w:t>
      </w:r>
      <w:r w:rsidR="007D1269" w:rsidRPr="007D1269">
        <w:rPr>
          <w:rFonts w:ascii="Garamond" w:hAnsi="Garamond"/>
          <w:sz w:val="26"/>
          <w:szCs w:val="26"/>
        </w:rPr>
        <w:t xml:space="preserve">by eating, cooking, </w:t>
      </w:r>
      <w:r>
        <w:rPr>
          <w:rFonts w:ascii="Garamond" w:hAnsi="Garamond"/>
          <w:sz w:val="26"/>
          <w:szCs w:val="26"/>
        </w:rPr>
        <w:t xml:space="preserve">and </w:t>
      </w:r>
      <w:r w:rsidR="007D1269" w:rsidRPr="007D1269">
        <w:rPr>
          <w:rFonts w:ascii="Garamond" w:hAnsi="Garamond"/>
          <w:sz w:val="26"/>
          <w:szCs w:val="26"/>
        </w:rPr>
        <w:t>walking with</w:t>
      </w:r>
      <w:r w:rsidR="00F93533">
        <w:rPr>
          <w:rFonts w:ascii="Garamond" w:hAnsi="Garamond"/>
          <w:sz w:val="26"/>
          <w:szCs w:val="26"/>
        </w:rPr>
        <w:t xml:space="preserve"> </w:t>
      </w:r>
      <w:r w:rsidR="007D1269" w:rsidRPr="007D1269">
        <w:rPr>
          <w:rFonts w:ascii="Garamond" w:hAnsi="Garamond"/>
          <w:sz w:val="26"/>
          <w:szCs w:val="26"/>
        </w:rPr>
        <w:t xml:space="preserve">the disciples. </w:t>
      </w:r>
      <w:r w:rsidR="00F93533">
        <w:rPr>
          <w:rFonts w:ascii="Garamond" w:hAnsi="Garamond"/>
          <w:sz w:val="26"/>
          <w:szCs w:val="26"/>
        </w:rPr>
        <w:t>It</w:t>
      </w:r>
      <w:r w:rsidR="007D1269" w:rsidRPr="007D1269">
        <w:rPr>
          <w:rFonts w:ascii="Garamond" w:hAnsi="Garamond"/>
          <w:sz w:val="26"/>
          <w:szCs w:val="26"/>
        </w:rPr>
        <w:t xml:space="preserve"> is in this story </w:t>
      </w:r>
      <w:r w:rsidR="00F93533">
        <w:rPr>
          <w:rFonts w:ascii="Garamond" w:hAnsi="Garamond"/>
          <w:sz w:val="26"/>
          <w:szCs w:val="26"/>
        </w:rPr>
        <w:t>of stubborn</w:t>
      </w:r>
      <w:r w:rsidR="007D1269" w:rsidRPr="007D1269">
        <w:rPr>
          <w:rFonts w:ascii="Garamond" w:hAnsi="Garamond"/>
          <w:sz w:val="26"/>
          <w:szCs w:val="26"/>
        </w:rPr>
        <w:t xml:space="preserve"> Thomas</w:t>
      </w:r>
      <w:r w:rsidR="00F93533">
        <w:rPr>
          <w:rFonts w:ascii="Garamond" w:hAnsi="Garamond"/>
          <w:sz w:val="26"/>
          <w:szCs w:val="26"/>
        </w:rPr>
        <w:t>—who</w:t>
      </w:r>
      <w:r w:rsidR="007D1269" w:rsidRPr="007D1269">
        <w:rPr>
          <w:rFonts w:ascii="Garamond" w:hAnsi="Garamond"/>
          <w:sz w:val="26"/>
          <w:szCs w:val="26"/>
        </w:rPr>
        <w:t xml:space="preserve"> would not settle for a secondhand experience of his master and friend</w:t>
      </w:r>
      <w:r w:rsidR="00F93533">
        <w:rPr>
          <w:rFonts w:ascii="Garamond" w:hAnsi="Garamond"/>
          <w:sz w:val="26"/>
          <w:szCs w:val="26"/>
        </w:rPr>
        <w:t>—</w:t>
      </w:r>
      <w:r w:rsidR="007D1269" w:rsidRPr="007D1269">
        <w:rPr>
          <w:rFonts w:ascii="Garamond" w:hAnsi="Garamond"/>
          <w:sz w:val="26"/>
          <w:szCs w:val="26"/>
        </w:rPr>
        <w:t xml:space="preserve">that </w:t>
      </w:r>
      <w:r w:rsidR="00F93533">
        <w:rPr>
          <w:rFonts w:ascii="Garamond" w:hAnsi="Garamond"/>
          <w:sz w:val="26"/>
          <w:szCs w:val="26"/>
        </w:rPr>
        <w:t>Jesus’s</w:t>
      </w:r>
      <w:r w:rsidR="007D1269" w:rsidRPr="007D1269">
        <w:rPr>
          <w:rFonts w:ascii="Garamond" w:hAnsi="Garamond"/>
          <w:sz w:val="26"/>
          <w:szCs w:val="26"/>
        </w:rPr>
        <w:t xml:space="preserve"> physicality is </w:t>
      </w:r>
      <w:r w:rsidR="00F93533">
        <w:rPr>
          <w:rFonts w:ascii="Garamond" w:hAnsi="Garamond"/>
          <w:sz w:val="26"/>
          <w:szCs w:val="26"/>
        </w:rPr>
        <w:t>even more overtly</w:t>
      </w:r>
      <w:r w:rsidR="007D1269" w:rsidRPr="007D1269">
        <w:rPr>
          <w:rFonts w:ascii="Garamond" w:hAnsi="Garamond"/>
          <w:sz w:val="26"/>
          <w:szCs w:val="26"/>
        </w:rPr>
        <w:t xml:space="preserve"> proved. </w:t>
      </w:r>
      <w:r w:rsidR="00F93533">
        <w:rPr>
          <w:rFonts w:ascii="Garamond" w:hAnsi="Garamond"/>
          <w:sz w:val="26"/>
          <w:szCs w:val="26"/>
        </w:rPr>
        <w:t>Thomas’s</w:t>
      </w:r>
      <w:r w:rsidR="007D1269" w:rsidRPr="007D1269">
        <w:rPr>
          <w:rFonts w:ascii="Garamond" w:hAnsi="Garamond"/>
          <w:sz w:val="26"/>
          <w:szCs w:val="26"/>
        </w:rPr>
        <w:t xml:space="preserve"> </w:t>
      </w:r>
      <w:proofErr w:type="spellStart"/>
      <w:r w:rsidR="007D1269" w:rsidRPr="00F93533">
        <w:rPr>
          <w:rFonts w:ascii="Garamond" w:hAnsi="Garamond"/>
          <w:i/>
          <w:iCs/>
          <w:sz w:val="26"/>
          <w:szCs w:val="26"/>
        </w:rPr>
        <w:t>pisteuō</w:t>
      </w:r>
      <w:proofErr w:type="spellEnd"/>
      <w:r w:rsidR="007D1269" w:rsidRPr="007D1269">
        <w:rPr>
          <w:rFonts w:ascii="Garamond" w:hAnsi="Garamond"/>
          <w:sz w:val="26"/>
          <w:szCs w:val="26"/>
        </w:rPr>
        <w:t xml:space="preserve">, his entrusting of himself, was grounded on what his </w:t>
      </w:r>
      <w:r w:rsidR="00F93533">
        <w:rPr>
          <w:rFonts w:ascii="Garamond" w:hAnsi="Garamond"/>
          <w:sz w:val="26"/>
          <w:szCs w:val="26"/>
        </w:rPr>
        <w:t xml:space="preserve">own </w:t>
      </w:r>
      <w:r w:rsidR="007D1269" w:rsidRPr="007D1269">
        <w:rPr>
          <w:rFonts w:ascii="Garamond" w:hAnsi="Garamond"/>
          <w:sz w:val="26"/>
          <w:szCs w:val="26"/>
        </w:rPr>
        <w:t>hands had touched. Jesus fulfilled his need</w:t>
      </w:r>
      <w:r w:rsidR="005B01F2">
        <w:rPr>
          <w:rFonts w:ascii="Garamond" w:hAnsi="Garamond"/>
          <w:sz w:val="26"/>
          <w:szCs w:val="26"/>
        </w:rPr>
        <w:t xml:space="preserve"> for proof,</w:t>
      </w:r>
      <w:r w:rsidR="007D1269" w:rsidRPr="007D1269">
        <w:rPr>
          <w:rFonts w:ascii="Garamond" w:hAnsi="Garamond"/>
          <w:sz w:val="26"/>
          <w:szCs w:val="26"/>
        </w:rPr>
        <w:t xml:space="preserve"> allowing him to believe</w:t>
      </w:r>
      <w:r w:rsidR="005B01F2">
        <w:rPr>
          <w:rFonts w:ascii="Garamond" w:hAnsi="Garamond"/>
          <w:sz w:val="26"/>
          <w:szCs w:val="26"/>
        </w:rPr>
        <w:t xml:space="preserve">. What’s more, Jesus </w:t>
      </w:r>
      <w:r w:rsidR="007D1269" w:rsidRPr="007D1269">
        <w:rPr>
          <w:rFonts w:ascii="Garamond" w:hAnsi="Garamond"/>
          <w:sz w:val="26"/>
          <w:szCs w:val="26"/>
        </w:rPr>
        <w:t xml:space="preserve">blessed </w:t>
      </w:r>
      <w:r w:rsidR="005B01F2">
        <w:rPr>
          <w:rFonts w:ascii="Garamond" w:hAnsi="Garamond"/>
          <w:sz w:val="26"/>
          <w:szCs w:val="26"/>
        </w:rPr>
        <w:t xml:space="preserve">all </w:t>
      </w:r>
      <w:r w:rsidR="007D1269" w:rsidRPr="007D1269">
        <w:rPr>
          <w:rFonts w:ascii="Garamond" w:hAnsi="Garamond"/>
          <w:sz w:val="26"/>
          <w:szCs w:val="26"/>
        </w:rPr>
        <w:t>those</w:t>
      </w:r>
      <w:r w:rsidR="005B01F2">
        <w:rPr>
          <w:rFonts w:ascii="Garamond" w:hAnsi="Garamond"/>
          <w:sz w:val="26"/>
          <w:szCs w:val="26"/>
        </w:rPr>
        <w:t>—</w:t>
      </w:r>
      <w:r w:rsidR="007D1269" w:rsidRPr="007D1269">
        <w:rPr>
          <w:rFonts w:ascii="Garamond" w:hAnsi="Garamond"/>
          <w:sz w:val="26"/>
          <w:szCs w:val="26"/>
        </w:rPr>
        <w:t>you and me</w:t>
      </w:r>
      <w:r w:rsidR="005B01F2">
        <w:rPr>
          <w:rFonts w:ascii="Garamond" w:hAnsi="Garamond"/>
          <w:sz w:val="26"/>
          <w:szCs w:val="26"/>
        </w:rPr>
        <w:t>—</w:t>
      </w:r>
      <w:r w:rsidR="007D1269" w:rsidRPr="007D1269">
        <w:rPr>
          <w:rFonts w:ascii="Garamond" w:hAnsi="Garamond"/>
          <w:sz w:val="26"/>
          <w:szCs w:val="26"/>
        </w:rPr>
        <w:t>who</w:t>
      </w:r>
      <w:r w:rsidR="005B01F2">
        <w:rPr>
          <w:rFonts w:ascii="Garamond" w:hAnsi="Garamond"/>
          <w:sz w:val="26"/>
          <w:szCs w:val="26"/>
        </w:rPr>
        <w:t>,</w:t>
      </w:r>
      <w:r w:rsidR="007D1269" w:rsidRPr="007D1269">
        <w:rPr>
          <w:rFonts w:ascii="Garamond" w:hAnsi="Garamond"/>
          <w:sz w:val="26"/>
          <w:szCs w:val="26"/>
        </w:rPr>
        <w:t xml:space="preserve"> through </w:t>
      </w:r>
      <w:r w:rsidR="00065C94">
        <w:rPr>
          <w:rFonts w:ascii="Garamond" w:hAnsi="Garamond"/>
          <w:sz w:val="26"/>
          <w:szCs w:val="26"/>
        </w:rPr>
        <w:t>Thomas’s</w:t>
      </w:r>
      <w:r w:rsidR="007D1269" w:rsidRPr="007D1269">
        <w:rPr>
          <w:rFonts w:ascii="Garamond" w:hAnsi="Garamond"/>
          <w:sz w:val="26"/>
          <w:szCs w:val="26"/>
        </w:rPr>
        <w:t xml:space="preserve"> experience, will believe in </w:t>
      </w:r>
      <w:r w:rsidR="005B01F2">
        <w:rPr>
          <w:rFonts w:ascii="Garamond" w:hAnsi="Garamond"/>
          <w:sz w:val="26"/>
          <w:szCs w:val="26"/>
        </w:rPr>
        <w:t>h</w:t>
      </w:r>
      <w:r w:rsidR="007D1269" w:rsidRPr="007D1269">
        <w:rPr>
          <w:rFonts w:ascii="Garamond" w:hAnsi="Garamond"/>
          <w:sz w:val="26"/>
          <w:szCs w:val="26"/>
        </w:rPr>
        <w:t xml:space="preserve">im and his resurrection. </w:t>
      </w:r>
    </w:p>
    <w:p w14:paraId="3F461D00" w14:textId="77777777" w:rsidR="00927566" w:rsidRPr="007D1269" w:rsidRDefault="00927566" w:rsidP="007D1269">
      <w:pPr>
        <w:pStyle w:val="Body"/>
        <w:tabs>
          <w:tab w:val="left" w:pos="1222"/>
        </w:tabs>
        <w:rPr>
          <w:rFonts w:ascii="Garamond" w:hAnsi="Garamond"/>
          <w:sz w:val="26"/>
          <w:szCs w:val="26"/>
        </w:rPr>
      </w:pPr>
    </w:p>
    <w:p w14:paraId="71EC83CA" w14:textId="320F9DEE" w:rsidR="007D1269" w:rsidRDefault="007D1269" w:rsidP="007D1269">
      <w:pPr>
        <w:pStyle w:val="Body"/>
        <w:tabs>
          <w:tab w:val="left" w:pos="1222"/>
        </w:tabs>
        <w:rPr>
          <w:rFonts w:ascii="Garamond" w:hAnsi="Garamond"/>
          <w:sz w:val="26"/>
          <w:szCs w:val="26"/>
        </w:rPr>
      </w:pPr>
      <w:r w:rsidRPr="007D1269">
        <w:rPr>
          <w:rFonts w:ascii="Garamond" w:hAnsi="Garamond"/>
          <w:sz w:val="26"/>
          <w:szCs w:val="26"/>
        </w:rPr>
        <w:t>But there’s another layer to this story</w:t>
      </w:r>
      <w:r w:rsidR="001F279C">
        <w:rPr>
          <w:rFonts w:ascii="Garamond" w:hAnsi="Garamond"/>
          <w:sz w:val="26"/>
          <w:szCs w:val="26"/>
        </w:rPr>
        <w:t>,</w:t>
      </w:r>
      <w:r w:rsidRPr="007D1269">
        <w:rPr>
          <w:rFonts w:ascii="Garamond" w:hAnsi="Garamond"/>
          <w:sz w:val="26"/>
          <w:szCs w:val="26"/>
        </w:rPr>
        <w:t xml:space="preserve"> which you may have already been seeing. </w:t>
      </w:r>
      <w:r w:rsidR="001F279C">
        <w:rPr>
          <w:rFonts w:ascii="Garamond" w:hAnsi="Garamond"/>
          <w:sz w:val="26"/>
          <w:szCs w:val="26"/>
        </w:rPr>
        <w:t>The</w:t>
      </w:r>
      <w:r w:rsidRPr="007D1269">
        <w:rPr>
          <w:rFonts w:ascii="Garamond" w:hAnsi="Garamond"/>
          <w:sz w:val="26"/>
          <w:szCs w:val="26"/>
        </w:rPr>
        <w:t xml:space="preserve"> side where Thomas sticks his fingers</w:t>
      </w:r>
      <w:r w:rsidR="001F279C">
        <w:rPr>
          <w:rFonts w:ascii="Garamond" w:hAnsi="Garamond"/>
          <w:sz w:val="26"/>
          <w:szCs w:val="26"/>
        </w:rPr>
        <w:t>,</w:t>
      </w:r>
      <w:r w:rsidRPr="007D1269">
        <w:rPr>
          <w:rFonts w:ascii="Garamond" w:hAnsi="Garamond"/>
          <w:sz w:val="26"/>
          <w:szCs w:val="26"/>
        </w:rPr>
        <w:t xml:space="preserve"> at Jesus’</w:t>
      </w:r>
      <w:r w:rsidR="001F279C">
        <w:rPr>
          <w:rFonts w:ascii="Garamond" w:hAnsi="Garamond"/>
          <w:sz w:val="26"/>
          <w:szCs w:val="26"/>
        </w:rPr>
        <w:t>s</w:t>
      </w:r>
      <w:r w:rsidRPr="007D1269">
        <w:rPr>
          <w:rFonts w:ascii="Garamond" w:hAnsi="Garamond"/>
          <w:sz w:val="26"/>
          <w:szCs w:val="26"/>
        </w:rPr>
        <w:t xml:space="preserve"> invitation, is the same side that the spear of the Roman soldier pierced earlier in the </w:t>
      </w:r>
      <w:r w:rsidR="001F279C">
        <w:rPr>
          <w:rFonts w:ascii="Garamond" w:hAnsi="Garamond"/>
          <w:sz w:val="26"/>
          <w:szCs w:val="26"/>
        </w:rPr>
        <w:t>g</w:t>
      </w:r>
      <w:r w:rsidRPr="007D1269">
        <w:rPr>
          <w:rFonts w:ascii="Garamond" w:hAnsi="Garamond"/>
          <w:sz w:val="26"/>
          <w:szCs w:val="26"/>
        </w:rPr>
        <w:t>ospel</w:t>
      </w:r>
      <w:r w:rsidR="001F279C">
        <w:rPr>
          <w:rFonts w:ascii="Garamond" w:hAnsi="Garamond"/>
          <w:sz w:val="26"/>
          <w:szCs w:val="26"/>
        </w:rPr>
        <w:t>. Remember? A</w:t>
      </w:r>
      <w:r w:rsidRPr="007D1269">
        <w:rPr>
          <w:rFonts w:ascii="Garamond" w:hAnsi="Garamond"/>
          <w:sz w:val="26"/>
          <w:szCs w:val="26"/>
        </w:rPr>
        <w:t>t the request of the religious authorities</w:t>
      </w:r>
      <w:r w:rsidR="001F279C">
        <w:rPr>
          <w:rFonts w:ascii="Garamond" w:hAnsi="Garamond"/>
          <w:sz w:val="26"/>
          <w:szCs w:val="26"/>
        </w:rPr>
        <w:t>, the soldiers</w:t>
      </w:r>
      <w:r w:rsidRPr="007D1269">
        <w:rPr>
          <w:rFonts w:ascii="Garamond" w:hAnsi="Garamond"/>
          <w:sz w:val="26"/>
          <w:szCs w:val="26"/>
        </w:rPr>
        <w:t xml:space="preserve"> came to end those that had been crucified and remove their bodies, </w:t>
      </w:r>
      <w:r w:rsidR="001F279C">
        <w:rPr>
          <w:rFonts w:ascii="Garamond" w:hAnsi="Garamond"/>
          <w:sz w:val="26"/>
          <w:szCs w:val="26"/>
        </w:rPr>
        <w:t>since</w:t>
      </w:r>
      <w:r w:rsidRPr="007D1269">
        <w:rPr>
          <w:rFonts w:ascii="Garamond" w:hAnsi="Garamond"/>
          <w:sz w:val="26"/>
          <w:szCs w:val="26"/>
        </w:rPr>
        <w:t xml:space="preserve"> Sabbath was approaching. They broke the legs of the other men, but since Jesus was dead already, they pierced his side, and from it flowed blood and water. The early church saw in this event a sign and symbol</w:t>
      </w:r>
      <w:r w:rsidR="00812726">
        <w:rPr>
          <w:rFonts w:ascii="Garamond" w:hAnsi="Garamond"/>
          <w:sz w:val="26"/>
          <w:szCs w:val="26"/>
        </w:rPr>
        <w:t>. W</w:t>
      </w:r>
      <w:r w:rsidRPr="007D1269">
        <w:rPr>
          <w:rFonts w:ascii="Garamond" w:hAnsi="Garamond"/>
          <w:sz w:val="26"/>
          <w:szCs w:val="26"/>
        </w:rPr>
        <w:t xml:space="preserve">ater and blood: Baptism and Eucharist, the streams from </w:t>
      </w:r>
      <w:r w:rsidR="00812726">
        <w:rPr>
          <w:rFonts w:ascii="Garamond" w:hAnsi="Garamond"/>
          <w:sz w:val="26"/>
          <w:szCs w:val="26"/>
        </w:rPr>
        <w:t>which</w:t>
      </w:r>
      <w:r w:rsidRPr="007D1269">
        <w:rPr>
          <w:rFonts w:ascii="Garamond" w:hAnsi="Garamond"/>
          <w:sz w:val="26"/>
          <w:szCs w:val="26"/>
        </w:rPr>
        <w:t xml:space="preserve"> the entire sacramental life of the </w:t>
      </w:r>
      <w:r w:rsidR="00647BC6">
        <w:rPr>
          <w:rFonts w:ascii="Garamond" w:hAnsi="Garamond"/>
          <w:sz w:val="26"/>
          <w:szCs w:val="26"/>
        </w:rPr>
        <w:t>C</w:t>
      </w:r>
      <w:r w:rsidRPr="007D1269">
        <w:rPr>
          <w:rFonts w:ascii="Garamond" w:hAnsi="Garamond"/>
          <w:sz w:val="26"/>
          <w:szCs w:val="26"/>
        </w:rPr>
        <w:t xml:space="preserve">hurch </w:t>
      </w:r>
      <w:r w:rsidR="00812726">
        <w:rPr>
          <w:rFonts w:ascii="Garamond" w:hAnsi="Garamond"/>
          <w:sz w:val="26"/>
          <w:szCs w:val="26"/>
        </w:rPr>
        <w:t>flows</w:t>
      </w:r>
      <w:r w:rsidRPr="007D1269">
        <w:rPr>
          <w:rFonts w:ascii="Garamond" w:hAnsi="Garamond"/>
          <w:sz w:val="26"/>
          <w:szCs w:val="26"/>
        </w:rPr>
        <w:t>. The side of Christ is not only a wound</w:t>
      </w:r>
      <w:r w:rsidR="00647BC6">
        <w:rPr>
          <w:rFonts w:ascii="Garamond" w:hAnsi="Garamond"/>
          <w:sz w:val="26"/>
          <w:szCs w:val="26"/>
        </w:rPr>
        <w:t xml:space="preserve">; it is also </w:t>
      </w:r>
      <w:r w:rsidRPr="007D1269">
        <w:rPr>
          <w:rFonts w:ascii="Garamond" w:hAnsi="Garamond"/>
          <w:sz w:val="26"/>
          <w:szCs w:val="26"/>
        </w:rPr>
        <w:t>a place a birth</w:t>
      </w:r>
      <w:r w:rsidR="00B7402F">
        <w:rPr>
          <w:rFonts w:ascii="Garamond" w:hAnsi="Garamond"/>
          <w:sz w:val="26"/>
          <w:szCs w:val="26"/>
        </w:rPr>
        <w:t xml:space="preserve">. From here comes </w:t>
      </w:r>
      <w:r w:rsidRPr="007D1269">
        <w:rPr>
          <w:rFonts w:ascii="Garamond" w:hAnsi="Garamond"/>
          <w:sz w:val="26"/>
          <w:szCs w:val="26"/>
        </w:rPr>
        <w:t>the origin of the Church</w:t>
      </w:r>
      <w:r w:rsidR="008B3DBD">
        <w:rPr>
          <w:rFonts w:ascii="Garamond" w:hAnsi="Garamond"/>
          <w:sz w:val="26"/>
          <w:szCs w:val="26"/>
        </w:rPr>
        <w:t xml:space="preserve">; </w:t>
      </w:r>
      <w:r w:rsidR="00121B46">
        <w:rPr>
          <w:rFonts w:ascii="Garamond" w:hAnsi="Garamond"/>
          <w:sz w:val="26"/>
          <w:szCs w:val="26"/>
        </w:rPr>
        <w:t xml:space="preserve">here is </w:t>
      </w:r>
      <w:r w:rsidRPr="007D1269">
        <w:rPr>
          <w:rFonts w:ascii="Garamond" w:hAnsi="Garamond"/>
          <w:sz w:val="26"/>
          <w:szCs w:val="26"/>
        </w:rPr>
        <w:t xml:space="preserve">the source from </w:t>
      </w:r>
      <w:r w:rsidR="00121B46">
        <w:rPr>
          <w:rFonts w:ascii="Garamond" w:hAnsi="Garamond"/>
          <w:sz w:val="26"/>
          <w:szCs w:val="26"/>
        </w:rPr>
        <w:t>whence</w:t>
      </w:r>
      <w:r w:rsidRPr="007D1269">
        <w:rPr>
          <w:rFonts w:ascii="Garamond" w:hAnsi="Garamond"/>
          <w:sz w:val="26"/>
          <w:szCs w:val="26"/>
        </w:rPr>
        <w:t xml:space="preserve"> her life pours out. </w:t>
      </w:r>
      <w:r w:rsidR="00263A58">
        <w:rPr>
          <w:rFonts w:ascii="Garamond" w:hAnsi="Garamond"/>
          <w:sz w:val="26"/>
          <w:szCs w:val="26"/>
        </w:rPr>
        <w:t>I</w:t>
      </w:r>
      <w:r w:rsidRPr="007D1269">
        <w:rPr>
          <w:rFonts w:ascii="Garamond" w:hAnsi="Garamond"/>
          <w:sz w:val="26"/>
          <w:szCs w:val="26"/>
        </w:rPr>
        <w:t>n today’s story, Thomas reache</w:t>
      </w:r>
      <w:r w:rsidR="00263A58">
        <w:rPr>
          <w:rFonts w:ascii="Garamond" w:hAnsi="Garamond"/>
          <w:sz w:val="26"/>
          <w:szCs w:val="26"/>
        </w:rPr>
        <w:t>s</w:t>
      </w:r>
      <w:r w:rsidRPr="007D1269">
        <w:rPr>
          <w:rFonts w:ascii="Garamond" w:hAnsi="Garamond"/>
          <w:sz w:val="26"/>
          <w:szCs w:val="26"/>
        </w:rPr>
        <w:t xml:space="preserve"> into it</w:t>
      </w:r>
      <w:r w:rsidR="00263A58">
        <w:rPr>
          <w:rFonts w:ascii="Garamond" w:hAnsi="Garamond"/>
          <w:sz w:val="26"/>
          <w:szCs w:val="26"/>
        </w:rPr>
        <w:t>—</w:t>
      </w:r>
      <w:r w:rsidRPr="007D1269">
        <w:rPr>
          <w:rFonts w:ascii="Garamond" w:hAnsi="Garamond"/>
          <w:sz w:val="26"/>
          <w:szCs w:val="26"/>
        </w:rPr>
        <w:t>into that sacred opening</w:t>
      </w:r>
      <w:r w:rsidR="00263A58">
        <w:rPr>
          <w:rFonts w:ascii="Garamond" w:hAnsi="Garamond"/>
          <w:sz w:val="26"/>
          <w:szCs w:val="26"/>
        </w:rPr>
        <w:t>—</w:t>
      </w:r>
      <w:r w:rsidRPr="007D1269">
        <w:rPr>
          <w:rFonts w:ascii="Garamond" w:hAnsi="Garamond"/>
          <w:sz w:val="26"/>
          <w:szCs w:val="26"/>
        </w:rPr>
        <w:t xml:space="preserve">and is completely transformed. His initial doubt is now a statement of faith, one of the most beautiful </w:t>
      </w:r>
      <w:r w:rsidR="00263A58">
        <w:rPr>
          <w:rFonts w:ascii="Garamond" w:hAnsi="Garamond"/>
          <w:sz w:val="26"/>
          <w:szCs w:val="26"/>
        </w:rPr>
        <w:t xml:space="preserve">in all </w:t>
      </w:r>
      <w:r w:rsidRPr="007D1269">
        <w:rPr>
          <w:rFonts w:ascii="Garamond" w:hAnsi="Garamond"/>
          <w:sz w:val="26"/>
          <w:szCs w:val="26"/>
        </w:rPr>
        <w:t xml:space="preserve">the </w:t>
      </w:r>
      <w:r w:rsidR="00263A58">
        <w:rPr>
          <w:rFonts w:ascii="Garamond" w:hAnsi="Garamond"/>
          <w:sz w:val="26"/>
          <w:szCs w:val="26"/>
        </w:rPr>
        <w:t>g</w:t>
      </w:r>
      <w:r w:rsidRPr="007D1269">
        <w:rPr>
          <w:rFonts w:ascii="Garamond" w:hAnsi="Garamond"/>
          <w:sz w:val="26"/>
          <w:szCs w:val="26"/>
        </w:rPr>
        <w:t>ospel</w:t>
      </w:r>
      <w:r w:rsidR="00263A58">
        <w:rPr>
          <w:rFonts w:ascii="Garamond" w:hAnsi="Garamond"/>
          <w:sz w:val="26"/>
          <w:szCs w:val="26"/>
        </w:rPr>
        <w:t>s: “</w:t>
      </w:r>
      <w:r w:rsidRPr="007D1269">
        <w:rPr>
          <w:rFonts w:ascii="Garamond" w:hAnsi="Garamond"/>
          <w:sz w:val="26"/>
          <w:szCs w:val="26"/>
        </w:rPr>
        <w:t>My Lord and my God</w:t>
      </w:r>
      <w:r w:rsidR="00263A58">
        <w:rPr>
          <w:rFonts w:ascii="Garamond" w:hAnsi="Garamond"/>
          <w:sz w:val="26"/>
          <w:szCs w:val="26"/>
        </w:rPr>
        <w:t>.”</w:t>
      </w:r>
    </w:p>
    <w:p w14:paraId="6703CED8" w14:textId="77777777" w:rsidR="001F279C" w:rsidRPr="007D1269" w:rsidRDefault="001F279C" w:rsidP="007D1269">
      <w:pPr>
        <w:pStyle w:val="Body"/>
        <w:tabs>
          <w:tab w:val="left" w:pos="1222"/>
        </w:tabs>
        <w:rPr>
          <w:rFonts w:ascii="Garamond" w:hAnsi="Garamond"/>
          <w:sz w:val="26"/>
          <w:szCs w:val="26"/>
        </w:rPr>
      </w:pPr>
    </w:p>
    <w:p w14:paraId="1988D1CC" w14:textId="46DABC76" w:rsidR="007D1269" w:rsidRDefault="007D1269" w:rsidP="007D1269">
      <w:pPr>
        <w:pStyle w:val="Body"/>
        <w:tabs>
          <w:tab w:val="left" w:pos="1222"/>
        </w:tabs>
        <w:rPr>
          <w:rFonts w:ascii="Garamond" w:hAnsi="Garamond"/>
          <w:sz w:val="26"/>
          <w:szCs w:val="26"/>
        </w:rPr>
      </w:pPr>
      <w:r w:rsidRPr="007D1269">
        <w:rPr>
          <w:rFonts w:ascii="Garamond" w:hAnsi="Garamond"/>
          <w:sz w:val="26"/>
          <w:szCs w:val="26"/>
        </w:rPr>
        <w:t xml:space="preserve">Notice also, that all </w:t>
      </w:r>
      <w:r w:rsidR="00736C3C">
        <w:rPr>
          <w:rFonts w:ascii="Garamond" w:hAnsi="Garamond"/>
          <w:sz w:val="26"/>
          <w:szCs w:val="26"/>
        </w:rPr>
        <w:t xml:space="preserve">of </w:t>
      </w:r>
      <w:r w:rsidRPr="007D1269">
        <w:rPr>
          <w:rFonts w:ascii="Garamond" w:hAnsi="Garamond"/>
          <w:sz w:val="26"/>
          <w:szCs w:val="26"/>
        </w:rPr>
        <w:t xml:space="preserve">this is happening on the first day of the week, on a Sunday, </w:t>
      </w:r>
      <w:r w:rsidR="006D753E">
        <w:rPr>
          <w:rFonts w:ascii="Garamond" w:hAnsi="Garamond"/>
          <w:sz w:val="26"/>
          <w:szCs w:val="26"/>
        </w:rPr>
        <w:t>the same day of the week on which the</w:t>
      </w:r>
      <w:r w:rsidRPr="007D1269">
        <w:rPr>
          <w:rFonts w:ascii="Garamond" w:hAnsi="Garamond"/>
          <w:sz w:val="26"/>
          <w:szCs w:val="26"/>
        </w:rPr>
        <w:t xml:space="preserve"> first appearance of Jesus to the disciples </w:t>
      </w:r>
      <w:r w:rsidR="006D753E">
        <w:rPr>
          <w:rFonts w:ascii="Garamond" w:hAnsi="Garamond"/>
          <w:sz w:val="26"/>
          <w:szCs w:val="26"/>
        </w:rPr>
        <w:t xml:space="preserve">occurred, </w:t>
      </w:r>
      <w:r w:rsidRPr="007D1269">
        <w:rPr>
          <w:rFonts w:ascii="Garamond" w:hAnsi="Garamond"/>
          <w:sz w:val="26"/>
          <w:szCs w:val="26"/>
        </w:rPr>
        <w:t xml:space="preserve">when Thomas was missing. This </w:t>
      </w:r>
      <w:r w:rsidR="00FC714D">
        <w:rPr>
          <w:rFonts w:ascii="Garamond" w:hAnsi="Garamond"/>
          <w:sz w:val="26"/>
          <w:szCs w:val="26"/>
        </w:rPr>
        <w:t xml:space="preserve">timing </w:t>
      </w:r>
      <w:r w:rsidRPr="007D1269">
        <w:rPr>
          <w:rFonts w:ascii="Garamond" w:hAnsi="Garamond"/>
          <w:sz w:val="26"/>
          <w:szCs w:val="26"/>
        </w:rPr>
        <w:t xml:space="preserve">is not an accident. John is writing to a community </w:t>
      </w:r>
      <w:r w:rsidR="00522126">
        <w:rPr>
          <w:rFonts w:ascii="Garamond" w:hAnsi="Garamond"/>
          <w:sz w:val="26"/>
          <w:szCs w:val="26"/>
        </w:rPr>
        <w:t>who</w:t>
      </w:r>
      <w:r w:rsidRPr="007D1269">
        <w:rPr>
          <w:rFonts w:ascii="Garamond" w:hAnsi="Garamond"/>
          <w:sz w:val="26"/>
          <w:szCs w:val="26"/>
        </w:rPr>
        <w:t xml:space="preserve"> gathers around the table of the Lord</w:t>
      </w:r>
      <w:r w:rsidR="00522126">
        <w:rPr>
          <w:rFonts w:ascii="Garamond" w:hAnsi="Garamond"/>
          <w:sz w:val="26"/>
          <w:szCs w:val="26"/>
        </w:rPr>
        <w:t xml:space="preserve"> </w:t>
      </w:r>
      <w:r w:rsidR="00522126" w:rsidRPr="007D1269">
        <w:rPr>
          <w:rFonts w:ascii="Garamond" w:hAnsi="Garamond"/>
          <w:sz w:val="26"/>
          <w:szCs w:val="26"/>
        </w:rPr>
        <w:t>on a Sunday</w:t>
      </w:r>
      <w:r w:rsidRPr="007D1269">
        <w:rPr>
          <w:rFonts w:ascii="Garamond" w:hAnsi="Garamond"/>
          <w:sz w:val="26"/>
          <w:szCs w:val="26"/>
        </w:rPr>
        <w:t xml:space="preserve">, and he is drawing a deliberate line between what happened that </w:t>
      </w:r>
      <w:r w:rsidR="00522126">
        <w:rPr>
          <w:rFonts w:ascii="Garamond" w:hAnsi="Garamond"/>
          <w:sz w:val="26"/>
          <w:szCs w:val="26"/>
        </w:rPr>
        <w:t xml:space="preserve">one </w:t>
      </w:r>
      <w:r w:rsidRPr="007D1269">
        <w:rPr>
          <w:rFonts w:ascii="Garamond" w:hAnsi="Garamond"/>
          <w:sz w:val="26"/>
          <w:szCs w:val="26"/>
        </w:rPr>
        <w:t>Sunday and what happen</w:t>
      </w:r>
      <w:r w:rsidR="00522126">
        <w:rPr>
          <w:rFonts w:ascii="Garamond" w:hAnsi="Garamond"/>
          <w:sz w:val="26"/>
          <w:szCs w:val="26"/>
        </w:rPr>
        <w:t>s</w:t>
      </w:r>
      <w:r w:rsidRPr="007D1269">
        <w:rPr>
          <w:rFonts w:ascii="Garamond" w:hAnsi="Garamond"/>
          <w:sz w:val="26"/>
          <w:szCs w:val="26"/>
        </w:rPr>
        <w:t xml:space="preserve"> every week. The risen Christ comes to his gathered people. He shows his wounds</w:t>
      </w:r>
      <w:r w:rsidR="00045FFC">
        <w:rPr>
          <w:rFonts w:ascii="Garamond" w:hAnsi="Garamond"/>
          <w:sz w:val="26"/>
          <w:szCs w:val="26"/>
        </w:rPr>
        <w:t>;</w:t>
      </w:r>
      <w:r w:rsidRPr="007D1269">
        <w:rPr>
          <w:rFonts w:ascii="Garamond" w:hAnsi="Garamond"/>
          <w:sz w:val="26"/>
          <w:szCs w:val="26"/>
        </w:rPr>
        <w:t xml:space="preserve"> he offers himself. These appearances of Jesus </w:t>
      </w:r>
      <w:r w:rsidR="00045FFC">
        <w:rPr>
          <w:rFonts w:ascii="Garamond" w:hAnsi="Garamond"/>
          <w:sz w:val="26"/>
          <w:szCs w:val="26"/>
        </w:rPr>
        <w:t>to</w:t>
      </w:r>
      <w:r w:rsidRPr="007D1269">
        <w:rPr>
          <w:rFonts w:ascii="Garamond" w:hAnsi="Garamond"/>
          <w:sz w:val="26"/>
          <w:szCs w:val="26"/>
        </w:rPr>
        <w:t xml:space="preserve"> the gathered community in John 20 are </w:t>
      </w:r>
      <w:r w:rsidR="00045FFC">
        <w:rPr>
          <w:rFonts w:ascii="Garamond" w:hAnsi="Garamond"/>
          <w:sz w:val="26"/>
          <w:szCs w:val="26"/>
        </w:rPr>
        <w:t>the</w:t>
      </w:r>
      <w:r w:rsidRPr="007D1269">
        <w:rPr>
          <w:rFonts w:ascii="Garamond" w:hAnsi="Garamond"/>
          <w:sz w:val="26"/>
          <w:szCs w:val="26"/>
        </w:rPr>
        <w:t xml:space="preserve"> first Eucharist</w:t>
      </w:r>
      <w:r w:rsidR="00045FFC">
        <w:rPr>
          <w:rFonts w:ascii="Garamond" w:hAnsi="Garamond"/>
          <w:sz w:val="26"/>
          <w:szCs w:val="26"/>
        </w:rPr>
        <w:t>s,</w:t>
      </w:r>
      <w:r w:rsidRPr="007D1269">
        <w:rPr>
          <w:rFonts w:ascii="Garamond" w:hAnsi="Garamond"/>
          <w:sz w:val="26"/>
          <w:szCs w:val="26"/>
        </w:rPr>
        <w:t xml:space="preserve"> and what we celebrate today is the continuation of that event. This is why Thomas missing the </w:t>
      </w:r>
      <w:r w:rsidRPr="00045FFC">
        <w:rPr>
          <w:rFonts w:ascii="Garamond" w:hAnsi="Garamond"/>
          <w:i/>
          <w:iCs/>
          <w:sz w:val="26"/>
          <w:szCs w:val="26"/>
        </w:rPr>
        <w:t>first</w:t>
      </w:r>
      <w:r w:rsidRPr="007D1269">
        <w:rPr>
          <w:rFonts w:ascii="Garamond" w:hAnsi="Garamond"/>
          <w:sz w:val="26"/>
          <w:szCs w:val="26"/>
        </w:rPr>
        <w:t xml:space="preserve"> Sunday</w:t>
      </w:r>
      <w:r w:rsidR="00045FFC">
        <w:rPr>
          <w:rFonts w:ascii="Garamond" w:hAnsi="Garamond"/>
          <w:sz w:val="26"/>
          <w:szCs w:val="26"/>
        </w:rPr>
        <w:t xml:space="preserve"> appearance</w:t>
      </w:r>
      <w:r w:rsidRPr="007D1269">
        <w:rPr>
          <w:rFonts w:ascii="Garamond" w:hAnsi="Garamond"/>
          <w:sz w:val="26"/>
          <w:szCs w:val="26"/>
        </w:rPr>
        <w:t xml:space="preserve"> is so important. </w:t>
      </w:r>
      <w:r w:rsidR="00045FFC">
        <w:rPr>
          <w:rFonts w:ascii="Garamond" w:hAnsi="Garamond"/>
          <w:sz w:val="26"/>
          <w:szCs w:val="26"/>
        </w:rPr>
        <w:t>Thomas</w:t>
      </w:r>
      <w:r w:rsidRPr="007D1269">
        <w:rPr>
          <w:rFonts w:ascii="Garamond" w:hAnsi="Garamond"/>
          <w:sz w:val="26"/>
          <w:szCs w:val="26"/>
        </w:rPr>
        <w:t xml:space="preserve"> was isolated from the community, and that isolation led him into doubt. Jesus could have appeared to him any other day of the week, but it is only when </w:t>
      </w:r>
      <w:r w:rsidR="00045FFC">
        <w:rPr>
          <w:rFonts w:ascii="Garamond" w:hAnsi="Garamond"/>
          <w:sz w:val="26"/>
          <w:szCs w:val="26"/>
        </w:rPr>
        <w:t>Thomas</w:t>
      </w:r>
      <w:r w:rsidRPr="007D1269">
        <w:rPr>
          <w:rFonts w:ascii="Garamond" w:hAnsi="Garamond"/>
          <w:sz w:val="26"/>
          <w:szCs w:val="26"/>
        </w:rPr>
        <w:t xml:space="preserve"> </w:t>
      </w:r>
      <w:r w:rsidR="00045FFC">
        <w:rPr>
          <w:rFonts w:ascii="Garamond" w:hAnsi="Garamond"/>
          <w:sz w:val="26"/>
          <w:szCs w:val="26"/>
        </w:rPr>
        <w:t>re</w:t>
      </w:r>
      <w:r w:rsidRPr="007D1269">
        <w:rPr>
          <w:rFonts w:ascii="Garamond" w:hAnsi="Garamond"/>
          <w:sz w:val="26"/>
          <w:szCs w:val="26"/>
        </w:rPr>
        <w:t xml:space="preserve">joins the community the next Sunday that the encounter becomes possible. </w:t>
      </w:r>
      <w:r w:rsidR="00045FFC">
        <w:rPr>
          <w:rFonts w:ascii="Garamond" w:hAnsi="Garamond"/>
          <w:sz w:val="26"/>
          <w:szCs w:val="26"/>
        </w:rPr>
        <w:t>In this, there’s</w:t>
      </w:r>
      <w:r w:rsidRPr="007D1269">
        <w:rPr>
          <w:rFonts w:ascii="Garamond" w:hAnsi="Garamond"/>
          <w:sz w:val="26"/>
          <w:szCs w:val="26"/>
        </w:rPr>
        <w:t xml:space="preserve"> a gentle but present reminder for us about why we gather on Sunday as a community</w:t>
      </w:r>
      <w:r w:rsidR="00045FFC">
        <w:rPr>
          <w:rFonts w:ascii="Garamond" w:hAnsi="Garamond"/>
          <w:sz w:val="26"/>
          <w:szCs w:val="26"/>
        </w:rPr>
        <w:t>. T</w:t>
      </w:r>
      <w:r w:rsidRPr="007D1269">
        <w:rPr>
          <w:rFonts w:ascii="Garamond" w:hAnsi="Garamond"/>
          <w:sz w:val="26"/>
          <w:szCs w:val="26"/>
        </w:rPr>
        <w:t xml:space="preserve">he table requires our presence. </w:t>
      </w:r>
      <w:r w:rsidR="00045FFC">
        <w:rPr>
          <w:rFonts w:ascii="Garamond" w:hAnsi="Garamond"/>
          <w:sz w:val="26"/>
          <w:szCs w:val="26"/>
        </w:rPr>
        <w:t xml:space="preserve">And when we </w:t>
      </w:r>
      <w:proofErr w:type="gramStart"/>
      <w:r w:rsidR="00045FFC">
        <w:rPr>
          <w:rFonts w:ascii="Garamond" w:hAnsi="Garamond"/>
          <w:sz w:val="26"/>
          <w:szCs w:val="26"/>
        </w:rPr>
        <w:t>gather together</w:t>
      </w:r>
      <w:proofErr w:type="gramEnd"/>
      <w:r w:rsidR="00045FFC">
        <w:rPr>
          <w:rFonts w:ascii="Garamond" w:hAnsi="Garamond"/>
          <w:sz w:val="26"/>
          <w:szCs w:val="26"/>
        </w:rPr>
        <w:t xml:space="preserve"> at the table, we encounter Jesus.</w:t>
      </w:r>
    </w:p>
    <w:p w14:paraId="771BC3FC" w14:textId="77777777" w:rsidR="006D753E" w:rsidRPr="007D1269" w:rsidRDefault="006D753E" w:rsidP="007D1269">
      <w:pPr>
        <w:pStyle w:val="Body"/>
        <w:tabs>
          <w:tab w:val="left" w:pos="1222"/>
        </w:tabs>
        <w:rPr>
          <w:rFonts w:ascii="Garamond" w:hAnsi="Garamond"/>
          <w:sz w:val="26"/>
          <w:szCs w:val="26"/>
        </w:rPr>
      </w:pPr>
    </w:p>
    <w:p w14:paraId="6DE6FA43" w14:textId="77777777" w:rsidR="0018583D" w:rsidRDefault="0050142A" w:rsidP="007D1269">
      <w:pPr>
        <w:pStyle w:val="Body"/>
        <w:tabs>
          <w:tab w:val="left" w:pos="1222"/>
        </w:tabs>
        <w:rPr>
          <w:rFonts w:ascii="Garamond" w:hAnsi="Garamond"/>
          <w:sz w:val="26"/>
          <w:szCs w:val="26"/>
        </w:rPr>
      </w:pPr>
      <w:r>
        <w:rPr>
          <w:rFonts w:ascii="Garamond" w:hAnsi="Garamond"/>
          <w:sz w:val="26"/>
          <w:szCs w:val="26"/>
        </w:rPr>
        <w:t>As a Church, we</w:t>
      </w:r>
      <w:r w:rsidR="007D1269" w:rsidRPr="007D1269">
        <w:rPr>
          <w:rFonts w:ascii="Garamond" w:hAnsi="Garamond"/>
          <w:sz w:val="26"/>
          <w:szCs w:val="26"/>
        </w:rPr>
        <w:t xml:space="preserve"> continue to gather on Sunday</w:t>
      </w:r>
      <w:r>
        <w:rPr>
          <w:rFonts w:ascii="Garamond" w:hAnsi="Garamond"/>
          <w:sz w:val="26"/>
          <w:szCs w:val="26"/>
        </w:rPr>
        <w:t>s</w:t>
      </w:r>
      <w:r w:rsidR="007D1269" w:rsidRPr="007D1269">
        <w:rPr>
          <w:rFonts w:ascii="Garamond" w:hAnsi="Garamond"/>
          <w:sz w:val="26"/>
          <w:szCs w:val="26"/>
        </w:rPr>
        <w:t xml:space="preserve">, just as Thomas and the disciples did. Every time we </w:t>
      </w:r>
      <w:proofErr w:type="gramStart"/>
      <w:r w:rsidR="007D1269" w:rsidRPr="007D1269">
        <w:rPr>
          <w:rFonts w:ascii="Garamond" w:hAnsi="Garamond"/>
          <w:sz w:val="26"/>
          <w:szCs w:val="26"/>
        </w:rPr>
        <w:t>are able to</w:t>
      </w:r>
      <w:proofErr w:type="gramEnd"/>
      <w:r w:rsidR="007D1269" w:rsidRPr="007D1269">
        <w:rPr>
          <w:rFonts w:ascii="Garamond" w:hAnsi="Garamond"/>
          <w:sz w:val="26"/>
          <w:szCs w:val="26"/>
        </w:rPr>
        <w:t xml:space="preserve"> come together to celebrate the Eucharist</w:t>
      </w:r>
      <w:r>
        <w:rPr>
          <w:rFonts w:ascii="Garamond" w:hAnsi="Garamond"/>
          <w:sz w:val="26"/>
          <w:szCs w:val="26"/>
        </w:rPr>
        <w:t xml:space="preserve">, </w:t>
      </w:r>
      <w:r w:rsidR="007D1269" w:rsidRPr="007D1269">
        <w:rPr>
          <w:rFonts w:ascii="Garamond" w:hAnsi="Garamond"/>
          <w:sz w:val="26"/>
          <w:szCs w:val="26"/>
        </w:rPr>
        <w:t xml:space="preserve">the table set before us is the side of Christ, </w:t>
      </w:r>
      <w:r>
        <w:rPr>
          <w:rFonts w:ascii="Garamond" w:hAnsi="Garamond"/>
          <w:sz w:val="26"/>
          <w:szCs w:val="26"/>
        </w:rPr>
        <w:t>and that</w:t>
      </w:r>
      <w:r w:rsidR="007D1269" w:rsidRPr="007D1269">
        <w:rPr>
          <w:rFonts w:ascii="Garamond" w:hAnsi="Garamond"/>
          <w:sz w:val="26"/>
          <w:szCs w:val="26"/>
        </w:rPr>
        <w:t xml:space="preserve"> same water and blood </w:t>
      </w:r>
      <w:r>
        <w:rPr>
          <w:rFonts w:ascii="Garamond" w:hAnsi="Garamond"/>
          <w:sz w:val="26"/>
          <w:szCs w:val="26"/>
        </w:rPr>
        <w:t xml:space="preserve">are </w:t>
      </w:r>
      <w:r w:rsidR="007D1269" w:rsidRPr="007D1269">
        <w:rPr>
          <w:rFonts w:ascii="Garamond" w:hAnsi="Garamond"/>
          <w:sz w:val="26"/>
          <w:szCs w:val="26"/>
        </w:rPr>
        <w:t xml:space="preserve">given to us </w:t>
      </w:r>
      <w:r>
        <w:rPr>
          <w:rFonts w:ascii="Garamond" w:hAnsi="Garamond"/>
          <w:sz w:val="26"/>
          <w:szCs w:val="26"/>
        </w:rPr>
        <w:t>in the</w:t>
      </w:r>
      <w:r w:rsidR="007D1269" w:rsidRPr="007D1269">
        <w:rPr>
          <w:rFonts w:ascii="Garamond" w:hAnsi="Garamond"/>
          <w:sz w:val="26"/>
          <w:szCs w:val="26"/>
        </w:rPr>
        <w:t xml:space="preserve"> </w:t>
      </w:r>
      <w:r>
        <w:rPr>
          <w:rFonts w:ascii="Garamond" w:hAnsi="Garamond"/>
          <w:sz w:val="26"/>
          <w:szCs w:val="26"/>
        </w:rPr>
        <w:t>b</w:t>
      </w:r>
      <w:r w:rsidR="007D1269" w:rsidRPr="007D1269">
        <w:rPr>
          <w:rFonts w:ascii="Garamond" w:hAnsi="Garamond"/>
          <w:sz w:val="26"/>
          <w:szCs w:val="26"/>
        </w:rPr>
        <w:t xml:space="preserve">ody and </w:t>
      </w:r>
      <w:r>
        <w:rPr>
          <w:rFonts w:ascii="Garamond" w:hAnsi="Garamond"/>
          <w:sz w:val="26"/>
          <w:szCs w:val="26"/>
        </w:rPr>
        <w:t>b</w:t>
      </w:r>
      <w:r w:rsidR="007D1269" w:rsidRPr="007D1269">
        <w:rPr>
          <w:rFonts w:ascii="Garamond" w:hAnsi="Garamond"/>
          <w:sz w:val="26"/>
          <w:szCs w:val="26"/>
        </w:rPr>
        <w:t xml:space="preserve">lood of the risen Lord. </w:t>
      </w:r>
      <w:r w:rsidR="009A002D">
        <w:rPr>
          <w:rFonts w:ascii="Garamond" w:hAnsi="Garamond"/>
          <w:sz w:val="26"/>
          <w:szCs w:val="26"/>
        </w:rPr>
        <w:t>What Jesus</w:t>
      </w:r>
      <w:r w:rsidR="007D1269" w:rsidRPr="007D1269">
        <w:rPr>
          <w:rFonts w:ascii="Garamond" w:hAnsi="Garamond"/>
          <w:sz w:val="26"/>
          <w:szCs w:val="26"/>
        </w:rPr>
        <w:t xml:space="preserve"> said to Thomas that night, he says to us now, whether we can receive him physically or spiritually</w:t>
      </w:r>
      <w:r w:rsidR="0018583D">
        <w:rPr>
          <w:rFonts w:ascii="Garamond" w:hAnsi="Garamond"/>
          <w:sz w:val="26"/>
          <w:szCs w:val="26"/>
        </w:rPr>
        <w:t>: C</w:t>
      </w:r>
      <w:r w:rsidR="007D1269" w:rsidRPr="007D1269">
        <w:rPr>
          <w:rFonts w:ascii="Garamond" w:hAnsi="Garamond"/>
          <w:sz w:val="26"/>
          <w:szCs w:val="26"/>
        </w:rPr>
        <w:t>ome forward, reach out your hand</w:t>
      </w:r>
      <w:r w:rsidR="0018583D">
        <w:rPr>
          <w:rFonts w:ascii="Garamond" w:hAnsi="Garamond"/>
          <w:sz w:val="26"/>
          <w:szCs w:val="26"/>
        </w:rPr>
        <w:t>,</w:t>
      </w:r>
      <w:r w:rsidR="007D1269" w:rsidRPr="007D1269">
        <w:rPr>
          <w:rFonts w:ascii="Garamond" w:hAnsi="Garamond"/>
          <w:sz w:val="26"/>
          <w:szCs w:val="26"/>
        </w:rPr>
        <w:t xml:space="preserve"> and put it on my side. </w:t>
      </w:r>
    </w:p>
    <w:p w14:paraId="31ACB77D" w14:textId="77777777" w:rsidR="0018583D" w:rsidRDefault="0018583D" w:rsidP="007D1269">
      <w:pPr>
        <w:pStyle w:val="Body"/>
        <w:tabs>
          <w:tab w:val="left" w:pos="1222"/>
        </w:tabs>
        <w:rPr>
          <w:rFonts w:ascii="Garamond" w:hAnsi="Garamond"/>
          <w:sz w:val="26"/>
          <w:szCs w:val="26"/>
        </w:rPr>
      </w:pPr>
    </w:p>
    <w:p w14:paraId="30E54ADD" w14:textId="222E8D66" w:rsidR="007D1269" w:rsidRDefault="007D1269" w:rsidP="007D1269">
      <w:pPr>
        <w:pStyle w:val="Body"/>
        <w:tabs>
          <w:tab w:val="left" w:pos="1222"/>
        </w:tabs>
        <w:rPr>
          <w:rFonts w:ascii="Garamond" w:hAnsi="Garamond"/>
          <w:sz w:val="26"/>
          <w:szCs w:val="26"/>
        </w:rPr>
      </w:pPr>
      <w:r w:rsidRPr="007D1269">
        <w:rPr>
          <w:rFonts w:ascii="Garamond" w:hAnsi="Garamond"/>
          <w:sz w:val="26"/>
          <w:szCs w:val="26"/>
        </w:rPr>
        <w:lastRenderedPageBreak/>
        <w:t xml:space="preserve">May that encounter do to us what it did to Thomas. May our eyes be opened, our hearts consoled, and </w:t>
      </w:r>
      <w:r w:rsidR="004673A8">
        <w:rPr>
          <w:rFonts w:ascii="Garamond" w:hAnsi="Garamond"/>
          <w:sz w:val="26"/>
          <w:szCs w:val="26"/>
        </w:rPr>
        <w:t xml:space="preserve">may </w:t>
      </w:r>
      <w:r w:rsidRPr="007D1269">
        <w:rPr>
          <w:rFonts w:ascii="Garamond" w:hAnsi="Garamond"/>
          <w:sz w:val="26"/>
          <w:szCs w:val="26"/>
        </w:rPr>
        <w:t xml:space="preserve">our mouths utter his same confession: </w:t>
      </w:r>
      <w:r w:rsidR="00F060BB">
        <w:rPr>
          <w:rFonts w:ascii="Garamond" w:hAnsi="Garamond"/>
          <w:sz w:val="26"/>
          <w:szCs w:val="26"/>
        </w:rPr>
        <w:t>“</w:t>
      </w:r>
      <w:r w:rsidRPr="007D1269">
        <w:rPr>
          <w:rFonts w:ascii="Garamond" w:hAnsi="Garamond"/>
          <w:sz w:val="26"/>
          <w:szCs w:val="26"/>
        </w:rPr>
        <w:t>My Lord and my God</w:t>
      </w:r>
      <w:r w:rsidR="00F21B6F">
        <w:rPr>
          <w:rFonts w:ascii="Garamond" w:hAnsi="Garamond"/>
          <w:sz w:val="26"/>
          <w:szCs w:val="26"/>
        </w:rPr>
        <w:t>.</w:t>
      </w:r>
      <w:r w:rsidR="00F060BB">
        <w:rPr>
          <w:rFonts w:ascii="Garamond" w:hAnsi="Garamond"/>
          <w:sz w:val="26"/>
          <w:szCs w:val="26"/>
        </w:rPr>
        <w:t>”</w:t>
      </w:r>
      <w:r w:rsidRPr="007D1269">
        <w:rPr>
          <w:rFonts w:ascii="Garamond" w:hAnsi="Garamond"/>
          <w:sz w:val="26"/>
          <w:szCs w:val="26"/>
        </w:rPr>
        <w:t xml:space="preserve"> May we practice true </w:t>
      </w:r>
      <w:proofErr w:type="spellStart"/>
      <w:r w:rsidRPr="00F21B6F">
        <w:rPr>
          <w:rFonts w:ascii="Garamond" w:hAnsi="Garamond"/>
          <w:i/>
          <w:iCs/>
          <w:sz w:val="26"/>
          <w:szCs w:val="26"/>
        </w:rPr>
        <w:t>pisteuō</w:t>
      </w:r>
      <w:proofErr w:type="spellEnd"/>
      <w:r w:rsidRPr="007D1269">
        <w:rPr>
          <w:rFonts w:ascii="Garamond" w:hAnsi="Garamond"/>
          <w:sz w:val="26"/>
          <w:szCs w:val="26"/>
        </w:rPr>
        <w:t xml:space="preserve">, entrusting ourselves fully to the one that </w:t>
      </w:r>
      <w:r w:rsidR="00F21B6F">
        <w:rPr>
          <w:rFonts w:ascii="Garamond" w:hAnsi="Garamond"/>
          <w:sz w:val="26"/>
          <w:szCs w:val="26"/>
        </w:rPr>
        <w:t>showed and shared</w:t>
      </w:r>
      <w:r w:rsidRPr="007D1269">
        <w:rPr>
          <w:rFonts w:ascii="Garamond" w:hAnsi="Garamond"/>
          <w:sz w:val="26"/>
          <w:szCs w:val="26"/>
        </w:rPr>
        <w:t xml:space="preserve"> his wounds not as signs of defeat but as sources of transformation. </w:t>
      </w:r>
    </w:p>
    <w:p w14:paraId="066D10A6" w14:textId="77777777" w:rsidR="00F21B6F" w:rsidRPr="007D1269" w:rsidRDefault="00F21B6F" w:rsidP="007D1269">
      <w:pPr>
        <w:pStyle w:val="Body"/>
        <w:tabs>
          <w:tab w:val="left" w:pos="1222"/>
        </w:tabs>
        <w:rPr>
          <w:rFonts w:ascii="Garamond" w:hAnsi="Garamond"/>
          <w:sz w:val="26"/>
          <w:szCs w:val="26"/>
        </w:rPr>
      </w:pPr>
    </w:p>
    <w:p w14:paraId="2FF7B0F1" w14:textId="77777777" w:rsidR="00F21B6F" w:rsidRDefault="007D1269" w:rsidP="007D1269">
      <w:pPr>
        <w:pStyle w:val="Body"/>
        <w:tabs>
          <w:tab w:val="left" w:pos="1222"/>
        </w:tabs>
        <w:rPr>
          <w:rFonts w:ascii="Garamond" w:hAnsi="Garamond"/>
          <w:sz w:val="26"/>
          <w:szCs w:val="26"/>
        </w:rPr>
      </w:pPr>
      <w:r w:rsidRPr="007D1269">
        <w:rPr>
          <w:rFonts w:ascii="Garamond" w:hAnsi="Garamond"/>
          <w:sz w:val="26"/>
          <w:szCs w:val="26"/>
        </w:rPr>
        <w:t>You may come this morning with doubts as Thomas did. Curious</w:t>
      </w:r>
      <w:r w:rsidR="00F21B6F">
        <w:rPr>
          <w:rFonts w:ascii="Garamond" w:hAnsi="Garamond"/>
          <w:sz w:val="26"/>
          <w:szCs w:val="26"/>
        </w:rPr>
        <w:t xml:space="preserve">? </w:t>
      </w:r>
      <w:r w:rsidRPr="007D1269">
        <w:rPr>
          <w:rFonts w:ascii="Garamond" w:hAnsi="Garamond"/>
          <w:sz w:val="26"/>
          <w:szCs w:val="26"/>
        </w:rPr>
        <w:t>Wondering. You may come with questions that have no easy answers, with grief, with a faith that feels thin and fragile</w:t>
      </w:r>
      <w:r w:rsidR="00F21B6F">
        <w:rPr>
          <w:rFonts w:ascii="Garamond" w:hAnsi="Garamond"/>
          <w:sz w:val="26"/>
          <w:szCs w:val="26"/>
        </w:rPr>
        <w:t xml:space="preserve">; </w:t>
      </w:r>
      <w:r w:rsidRPr="007D1269">
        <w:rPr>
          <w:rFonts w:ascii="Garamond" w:hAnsi="Garamond"/>
          <w:sz w:val="26"/>
          <w:szCs w:val="26"/>
        </w:rPr>
        <w:t xml:space="preserve">you may come after being absent for a while. </w:t>
      </w:r>
    </w:p>
    <w:p w14:paraId="12A32AEC" w14:textId="77777777" w:rsidR="00F21B6F" w:rsidRDefault="00F21B6F" w:rsidP="007D1269">
      <w:pPr>
        <w:pStyle w:val="Body"/>
        <w:tabs>
          <w:tab w:val="left" w:pos="1222"/>
        </w:tabs>
        <w:rPr>
          <w:rFonts w:ascii="Garamond" w:hAnsi="Garamond"/>
          <w:sz w:val="26"/>
          <w:szCs w:val="26"/>
        </w:rPr>
      </w:pPr>
    </w:p>
    <w:p w14:paraId="1AF29DAC" w14:textId="10EF484B" w:rsidR="00147E6D" w:rsidRPr="000867F0" w:rsidRDefault="007D1269" w:rsidP="007D1269">
      <w:pPr>
        <w:pStyle w:val="Body"/>
        <w:tabs>
          <w:tab w:val="left" w:pos="1222"/>
        </w:tabs>
        <w:rPr>
          <w:rFonts w:ascii="Garamond" w:hAnsi="Garamond"/>
          <w:sz w:val="26"/>
          <w:szCs w:val="26"/>
        </w:rPr>
      </w:pPr>
      <w:r w:rsidRPr="007D1269">
        <w:rPr>
          <w:rFonts w:ascii="Garamond" w:hAnsi="Garamond"/>
          <w:sz w:val="26"/>
          <w:szCs w:val="26"/>
        </w:rPr>
        <w:t xml:space="preserve">Come anyway, get closer, reach out your hands in prayer. And perhaps, like Thomas, you will find that the risen Christ has been waiting for you with wounds still visible, and the only thing left to say is: </w:t>
      </w:r>
      <w:r w:rsidR="00F21B6F">
        <w:rPr>
          <w:rFonts w:ascii="Garamond" w:hAnsi="Garamond"/>
          <w:sz w:val="26"/>
          <w:szCs w:val="26"/>
        </w:rPr>
        <w:t>“</w:t>
      </w:r>
      <w:r w:rsidRPr="007D1269">
        <w:rPr>
          <w:rFonts w:ascii="Garamond" w:hAnsi="Garamond"/>
          <w:sz w:val="26"/>
          <w:szCs w:val="26"/>
        </w:rPr>
        <w:t>My Lord and my God.</w:t>
      </w:r>
      <w:r w:rsidR="00F21B6F">
        <w:rPr>
          <w:rFonts w:ascii="Garamond" w:hAnsi="Garamond"/>
          <w:sz w:val="26"/>
          <w:szCs w:val="26"/>
        </w:rPr>
        <w:t>”</w:t>
      </w:r>
      <w:r w:rsidR="00147E6D">
        <w:rPr>
          <w:rFonts w:ascii="Garamond" w:hAnsi="Garamond"/>
          <w:sz w:val="26"/>
          <w:szCs w:val="26"/>
        </w:rPr>
        <w:tab/>
      </w:r>
    </w:p>
    <w:p w14:paraId="68978342" w14:textId="77777777" w:rsidR="00147E6D" w:rsidRDefault="00147E6D" w:rsidP="00147E6D">
      <w:pPr>
        <w:pStyle w:val="Body"/>
      </w:pPr>
    </w:p>
    <w:p w14:paraId="17936886" w14:textId="77777777" w:rsidR="00147E6D" w:rsidRDefault="00147E6D" w:rsidP="00147E6D">
      <w:pPr>
        <w:rPr>
          <w:b/>
          <w:bCs/>
          <w:i/>
          <w:iCs/>
          <w:sz w:val="26"/>
          <w:szCs w:val="26"/>
        </w:rPr>
      </w:pPr>
    </w:p>
    <w:p w14:paraId="1099E660" w14:textId="7BF0B7EB" w:rsidR="00147E6D" w:rsidRDefault="00DF4EC6" w:rsidP="00DF4EC6">
      <w:pPr>
        <w:rPr>
          <w:i/>
          <w:iCs/>
          <w:sz w:val="26"/>
          <w:szCs w:val="26"/>
        </w:rPr>
      </w:pPr>
      <w:r w:rsidRPr="00DF4EC6">
        <w:rPr>
          <w:b/>
          <w:bCs/>
          <w:i/>
          <w:iCs/>
          <w:sz w:val="26"/>
          <w:szCs w:val="26"/>
        </w:rPr>
        <w:t>Br. Luis Enrique Hernandez Rivas</w:t>
      </w:r>
      <w:r>
        <w:rPr>
          <w:b/>
          <w:bCs/>
          <w:i/>
          <w:iCs/>
          <w:sz w:val="26"/>
          <w:szCs w:val="26"/>
        </w:rPr>
        <w:t xml:space="preserve">, CFC </w:t>
      </w:r>
      <w:r w:rsidRPr="00DF4EC6">
        <w:rPr>
          <w:i/>
          <w:iCs/>
          <w:sz w:val="26"/>
          <w:szCs w:val="26"/>
        </w:rPr>
        <w:t xml:space="preserve">serves in the Diocese of New York as Priest in Charge of Saint John’s Getty Square and Iglesia San Andrés, both in Yonkers, NY. A member of the local Franciscan Solidarity Table in NYC, Br. Luis is also part of the team of facilitators of Academia </w:t>
      </w:r>
      <w:proofErr w:type="spellStart"/>
      <w:r w:rsidRPr="00DF4EC6">
        <w:rPr>
          <w:i/>
          <w:iCs/>
          <w:sz w:val="26"/>
          <w:szCs w:val="26"/>
        </w:rPr>
        <w:t>Ecuménica</w:t>
      </w:r>
      <w:proofErr w:type="spellEnd"/>
      <w:r w:rsidRPr="00DF4EC6">
        <w:rPr>
          <w:i/>
          <w:iCs/>
          <w:sz w:val="26"/>
          <w:szCs w:val="26"/>
        </w:rPr>
        <w:t xml:space="preserve"> de </w:t>
      </w:r>
      <w:proofErr w:type="spellStart"/>
      <w:r w:rsidRPr="00DF4EC6">
        <w:rPr>
          <w:i/>
          <w:iCs/>
          <w:sz w:val="26"/>
          <w:szCs w:val="26"/>
        </w:rPr>
        <w:t>Liderazgo</w:t>
      </w:r>
      <w:proofErr w:type="spellEnd"/>
      <w:r w:rsidRPr="00DF4EC6">
        <w:rPr>
          <w:i/>
          <w:iCs/>
          <w:sz w:val="26"/>
          <w:szCs w:val="26"/>
        </w:rPr>
        <w:t xml:space="preserve"> and other churchwide initiatives.   </w:t>
      </w:r>
    </w:p>
    <w:p w14:paraId="20B797F7" w14:textId="77777777" w:rsidR="008E1D50" w:rsidRDefault="008E1D50" w:rsidP="00DF4EC6">
      <w:pPr>
        <w:rPr>
          <w:i/>
          <w:iCs/>
          <w:sz w:val="26"/>
          <w:szCs w:val="26"/>
        </w:rPr>
      </w:pPr>
    </w:p>
    <w:p w14:paraId="7B27B2E2" w14:textId="77777777" w:rsidR="00147E6D" w:rsidRPr="005A04EF" w:rsidRDefault="00147E6D" w:rsidP="00147E6D">
      <w:pPr>
        <w:rPr>
          <w:i/>
          <w:iCs/>
          <w:sz w:val="26"/>
          <w:szCs w:val="26"/>
        </w:rPr>
      </w:pPr>
      <w:r>
        <w:rPr>
          <w:noProof/>
        </w:rPr>
        <mc:AlternateContent>
          <mc:Choice Requires="wps">
            <w:drawing>
              <wp:anchor distT="0" distB="0" distL="114300" distR="114300" simplePos="0" relativeHeight="251659264" behindDoc="0" locked="0" layoutInCell="1" allowOverlap="1" wp14:anchorId="6D587EE0" wp14:editId="77084631">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C857C6B" w14:textId="77777777" w:rsidR="00147E6D" w:rsidRPr="00225FEC" w:rsidRDefault="00147E6D" w:rsidP="00147E6D">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803093C" w14:textId="77777777" w:rsidR="00147E6D" w:rsidRPr="00225FEC" w:rsidRDefault="00147E6D" w:rsidP="00147E6D">
                            <w:pPr>
                              <w:rPr>
                                <w:rFonts w:ascii="Gill Sans MT" w:hAnsi="Gill Sans MT"/>
                                <w:sz w:val="22"/>
                                <w:szCs w:val="22"/>
                              </w:rPr>
                            </w:pPr>
                          </w:p>
                          <w:p w14:paraId="07862016" w14:textId="77777777" w:rsidR="00147E6D" w:rsidRPr="00225FEC" w:rsidRDefault="00147E6D" w:rsidP="00147E6D">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3F89A4F0" w14:textId="77777777" w:rsidR="00147E6D" w:rsidRPr="00225FEC" w:rsidRDefault="00147E6D" w:rsidP="00147E6D">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7EE0"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C857C6B" w14:textId="77777777" w:rsidR="00147E6D" w:rsidRPr="00225FEC" w:rsidRDefault="00147E6D" w:rsidP="00147E6D">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803093C" w14:textId="77777777" w:rsidR="00147E6D" w:rsidRPr="00225FEC" w:rsidRDefault="00147E6D" w:rsidP="00147E6D">
                      <w:pPr>
                        <w:rPr>
                          <w:rFonts w:ascii="Gill Sans MT" w:hAnsi="Gill Sans MT"/>
                          <w:sz w:val="22"/>
                          <w:szCs w:val="22"/>
                        </w:rPr>
                      </w:pPr>
                    </w:p>
                    <w:p w14:paraId="07862016" w14:textId="77777777" w:rsidR="00147E6D" w:rsidRPr="00225FEC" w:rsidRDefault="00147E6D" w:rsidP="00147E6D">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3F89A4F0" w14:textId="77777777" w:rsidR="00147E6D" w:rsidRPr="00225FEC" w:rsidRDefault="00147E6D" w:rsidP="00147E6D">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1379B885" wp14:editId="3FA87D64">
            <wp:extent cx="2594344" cy="1388214"/>
            <wp:effectExtent l="0" t="0" r="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5888" cy="1410444"/>
                    </a:xfrm>
                    <a:prstGeom prst="rect">
                      <a:avLst/>
                    </a:prstGeom>
                  </pic:spPr>
                </pic:pic>
              </a:graphicData>
            </a:graphic>
          </wp:inline>
        </w:drawing>
      </w:r>
    </w:p>
    <w:p w14:paraId="3D068947" w14:textId="77777777" w:rsidR="00147E6D" w:rsidRDefault="00147E6D" w:rsidP="00147E6D"/>
    <w:p w14:paraId="3ECD4854" w14:textId="77777777" w:rsidR="00147E6D" w:rsidRDefault="00147E6D" w:rsidP="00147E6D"/>
    <w:p w14:paraId="645C88B1" w14:textId="77777777" w:rsidR="00147E6D" w:rsidRDefault="00147E6D" w:rsidP="00147E6D"/>
    <w:p w14:paraId="4CF4E7C2" w14:textId="77777777" w:rsidR="00147E6D" w:rsidRDefault="00147E6D" w:rsidP="00147E6D"/>
    <w:p w14:paraId="6A6BE82C" w14:textId="77777777" w:rsidR="00147E6D" w:rsidRDefault="00147E6D" w:rsidP="00147E6D"/>
    <w:p w14:paraId="48B6D300" w14:textId="77777777" w:rsidR="00147E6D" w:rsidRDefault="00147E6D" w:rsidP="00147E6D"/>
    <w:p w14:paraId="28C979DF" w14:textId="77777777" w:rsidR="00147E6D" w:rsidRDefault="00147E6D" w:rsidP="00147E6D"/>
    <w:p w14:paraId="545535CE" w14:textId="77777777" w:rsidR="00147E6D" w:rsidRDefault="00147E6D" w:rsidP="00147E6D"/>
    <w:p w14:paraId="63FDF8D9" w14:textId="77777777" w:rsidR="00147E6D" w:rsidRDefault="00147E6D" w:rsidP="00147E6D"/>
    <w:p w14:paraId="214094F2" w14:textId="77777777" w:rsidR="00147E6D" w:rsidRDefault="00147E6D" w:rsidP="00147E6D"/>
    <w:p w14:paraId="61F982C6" w14:textId="77777777" w:rsidR="000661CF" w:rsidRDefault="000661CF"/>
    <w:sectPr w:rsidR="000661CF" w:rsidSect="00147E6D">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83C3" w14:textId="77777777" w:rsidR="00020D69" w:rsidRDefault="00020D69">
      <w:r>
        <w:separator/>
      </w:r>
    </w:p>
  </w:endnote>
  <w:endnote w:type="continuationSeparator" w:id="0">
    <w:p w14:paraId="44181C22" w14:textId="77777777" w:rsidR="00020D69" w:rsidRDefault="0002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2C36" w14:textId="77777777" w:rsidR="00147E6D" w:rsidRPr="00814E3C" w:rsidRDefault="00147E6D"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3E95" w14:textId="77777777" w:rsidR="00020D69" w:rsidRDefault="00020D69">
      <w:r>
        <w:separator/>
      </w:r>
    </w:p>
  </w:footnote>
  <w:footnote w:type="continuationSeparator" w:id="0">
    <w:p w14:paraId="03F52A24" w14:textId="77777777" w:rsidR="00020D69" w:rsidRDefault="00020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6D"/>
    <w:rsid w:val="00020D69"/>
    <w:rsid w:val="00045FFC"/>
    <w:rsid w:val="00065C94"/>
    <w:rsid w:val="000661CF"/>
    <w:rsid w:val="000F1EEF"/>
    <w:rsid w:val="00121B46"/>
    <w:rsid w:val="00147E6D"/>
    <w:rsid w:val="0018583D"/>
    <w:rsid w:val="001F279C"/>
    <w:rsid w:val="00263A58"/>
    <w:rsid w:val="00281D2D"/>
    <w:rsid w:val="003979F5"/>
    <w:rsid w:val="003F1193"/>
    <w:rsid w:val="004673A8"/>
    <w:rsid w:val="0050142A"/>
    <w:rsid w:val="00522126"/>
    <w:rsid w:val="00523D78"/>
    <w:rsid w:val="005A330D"/>
    <w:rsid w:val="005B01F2"/>
    <w:rsid w:val="00636BA1"/>
    <w:rsid w:val="00647BC6"/>
    <w:rsid w:val="0066633B"/>
    <w:rsid w:val="00675A86"/>
    <w:rsid w:val="0069373F"/>
    <w:rsid w:val="006D753E"/>
    <w:rsid w:val="00736C3C"/>
    <w:rsid w:val="007A2EBA"/>
    <w:rsid w:val="007D1269"/>
    <w:rsid w:val="007F0E97"/>
    <w:rsid w:val="00812726"/>
    <w:rsid w:val="00841B05"/>
    <w:rsid w:val="008B3DBD"/>
    <w:rsid w:val="008B6607"/>
    <w:rsid w:val="008E1D50"/>
    <w:rsid w:val="00927566"/>
    <w:rsid w:val="009A002D"/>
    <w:rsid w:val="009F0223"/>
    <w:rsid w:val="00A25BC4"/>
    <w:rsid w:val="00B7402F"/>
    <w:rsid w:val="00B8720A"/>
    <w:rsid w:val="00CF1854"/>
    <w:rsid w:val="00D200B4"/>
    <w:rsid w:val="00D279B6"/>
    <w:rsid w:val="00DD750F"/>
    <w:rsid w:val="00DF4EC6"/>
    <w:rsid w:val="00EF2812"/>
    <w:rsid w:val="00F060BB"/>
    <w:rsid w:val="00F21B6F"/>
    <w:rsid w:val="00F6212F"/>
    <w:rsid w:val="00F93533"/>
    <w:rsid w:val="00FC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3BBFFA"/>
  <w15:chartTrackingRefBased/>
  <w15:docId w15:val="{3CDF15DB-1103-4445-9316-0DA69DCA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6D"/>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147E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7E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7E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7E6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7E6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7E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7E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7E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7E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E6D"/>
    <w:rPr>
      <w:rFonts w:eastAsiaTheme="majorEastAsia" w:cstheme="majorBidi"/>
      <w:color w:val="272727" w:themeColor="text1" w:themeTint="D8"/>
    </w:rPr>
  </w:style>
  <w:style w:type="paragraph" w:styleId="Title">
    <w:name w:val="Title"/>
    <w:basedOn w:val="Normal"/>
    <w:next w:val="Normal"/>
    <w:link w:val="TitleChar"/>
    <w:uiPriority w:val="10"/>
    <w:qFormat/>
    <w:rsid w:val="00147E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7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E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7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E6D"/>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47E6D"/>
    <w:rPr>
      <w:i/>
      <w:iCs/>
      <w:color w:val="404040" w:themeColor="text1" w:themeTint="BF"/>
    </w:rPr>
  </w:style>
  <w:style w:type="paragraph" w:styleId="ListParagraph">
    <w:name w:val="List Paragraph"/>
    <w:basedOn w:val="Normal"/>
    <w:uiPriority w:val="34"/>
    <w:qFormat/>
    <w:rsid w:val="00147E6D"/>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147E6D"/>
    <w:rPr>
      <w:i/>
      <w:iCs/>
      <w:color w:val="0F4761" w:themeColor="accent1" w:themeShade="BF"/>
    </w:rPr>
  </w:style>
  <w:style w:type="paragraph" w:styleId="IntenseQuote">
    <w:name w:val="Intense Quote"/>
    <w:basedOn w:val="Normal"/>
    <w:next w:val="Normal"/>
    <w:link w:val="IntenseQuoteChar"/>
    <w:uiPriority w:val="30"/>
    <w:qFormat/>
    <w:rsid w:val="00147E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7E6D"/>
    <w:rPr>
      <w:i/>
      <w:iCs/>
      <w:color w:val="0F4761" w:themeColor="accent1" w:themeShade="BF"/>
    </w:rPr>
  </w:style>
  <w:style w:type="character" w:styleId="IntenseReference">
    <w:name w:val="Intense Reference"/>
    <w:basedOn w:val="DefaultParagraphFont"/>
    <w:uiPriority w:val="32"/>
    <w:qFormat/>
    <w:rsid w:val="00147E6D"/>
    <w:rPr>
      <w:b/>
      <w:bCs/>
      <w:smallCaps/>
      <w:color w:val="0F4761" w:themeColor="accent1" w:themeShade="BF"/>
      <w:spacing w:val="5"/>
    </w:rPr>
  </w:style>
  <w:style w:type="paragraph" w:styleId="Footer">
    <w:name w:val="footer"/>
    <w:basedOn w:val="Normal"/>
    <w:link w:val="FooterChar"/>
    <w:uiPriority w:val="99"/>
    <w:unhideWhenUsed/>
    <w:rsid w:val="00147E6D"/>
    <w:pPr>
      <w:tabs>
        <w:tab w:val="center" w:pos="4680"/>
        <w:tab w:val="right" w:pos="9360"/>
      </w:tabs>
    </w:pPr>
  </w:style>
  <w:style w:type="character" w:customStyle="1" w:styleId="FooterChar">
    <w:name w:val="Footer Char"/>
    <w:basedOn w:val="DefaultParagraphFont"/>
    <w:link w:val="Footer"/>
    <w:uiPriority w:val="99"/>
    <w:rsid w:val="00147E6D"/>
    <w:rPr>
      <w:rFonts w:ascii="Garamond" w:hAnsi="Garamond"/>
      <w:kern w:val="0"/>
      <w14:ligatures w14:val="none"/>
    </w:rPr>
  </w:style>
  <w:style w:type="character" w:styleId="Hyperlink">
    <w:name w:val="Hyperlink"/>
    <w:basedOn w:val="DefaultParagraphFont"/>
    <w:uiPriority w:val="99"/>
    <w:unhideWhenUsed/>
    <w:rsid w:val="00147E6D"/>
    <w:rPr>
      <w:color w:val="0000FF"/>
      <w:u w:val="single"/>
    </w:rPr>
  </w:style>
  <w:style w:type="paragraph" w:customStyle="1" w:styleId="Body">
    <w:name w:val="Body"/>
    <w:rsid w:val="00147E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1385</Words>
  <Characters>6316</Characters>
  <Application>Microsoft Office Word</Application>
  <DocSecurity>0</DocSecurity>
  <Lines>116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46</cp:revision>
  <dcterms:created xsi:type="dcterms:W3CDTF">2026-03-16T15:57:00Z</dcterms:created>
  <dcterms:modified xsi:type="dcterms:W3CDTF">2026-03-17T17:57:00Z</dcterms:modified>
</cp:coreProperties>
</file>