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131DC6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131DC6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131DC6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4DCD008F" w:rsidR="00DA4BF9" w:rsidRPr="00131DC6" w:rsidRDefault="00E7203F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131DC6">
        <w:rPr>
          <w:rFonts w:ascii="Garamond" w:hAnsi="Garamond"/>
          <w:b/>
          <w:sz w:val="26"/>
          <w:szCs w:val="26"/>
          <w:lang w:val="es-ES"/>
        </w:rPr>
        <w:t>Pascua</w:t>
      </w:r>
      <w:r w:rsidR="005F77A6" w:rsidRPr="00131DC6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0846D5" w:rsidRPr="00131DC6">
        <w:rPr>
          <w:rFonts w:ascii="Garamond" w:hAnsi="Garamond"/>
          <w:b/>
          <w:sz w:val="26"/>
          <w:szCs w:val="26"/>
          <w:lang w:val="es-ES"/>
        </w:rPr>
        <w:t>6</w:t>
      </w:r>
      <w:r w:rsidR="00AC7E2F" w:rsidRPr="00131DC6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131DC6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0BCF9123" w:rsidR="00DA4BF9" w:rsidRPr="00131DC6" w:rsidRDefault="000846D5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131DC6">
        <w:rPr>
          <w:rFonts w:ascii="Garamond" w:hAnsi="Garamond"/>
          <w:b/>
          <w:sz w:val="26"/>
          <w:szCs w:val="26"/>
          <w:lang w:val="es-ES"/>
        </w:rPr>
        <w:t>10</w:t>
      </w:r>
      <w:r w:rsidR="00DA4BF9" w:rsidRPr="00131DC6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565BC5" w:rsidRPr="00131DC6">
        <w:rPr>
          <w:rFonts w:ascii="Garamond" w:hAnsi="Garamond"/>
          <w:b/>
          <w:sz w:val="26"/>
          <w:szCs w:val="26"/>
          <w:lang w:val="es-ES"/>
        </w:rPr>
        <w:t>mayo</w:t>
      </w:r>
      <w:r w:rsidR="00DA4BF9" w:rsidRPr="00131DC6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 w:rsidRPr="00131DC6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131DC6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780B5C21" w14:textId="3E888F41" w:rsidR="00AC7E2F" w:rsidRPr="00131DC6" w:rsidRDefault="00DA4BF9" w:rsidP="00AC7E2F">
      <w:pPr>
        <w:rPr>
          <w:rFonts w:ascii="Garamond" w:hAnsi="Garamond"/>
          <w:sz w:val="26"/>
          <w:szCs w:val="26"/>
        </w:rPr>
      </w:pPr>
      <w:r w:rsidRPr="00131DC6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0846D5" w:rsidRPr="00131DC6">
        <w:rPr>
          <w:rFonts w:ascii="Garamond" w:hAnsi="Garamond"/>
          <w:b/>
          <w:sz w:val="26"/>
          <w:szCs w:val="26"/>
        </w:rPr>
        <w:t>Hechos</w:t>
      </w:r>
      <w:proofErr w:type="spellEnd"/>
      <w:r w:rsidR="000846D5" w:rsidRPr="00131DC6">
        <w:rPr>
          <w:rFonts w:ascii="Garamond" w:hAnsi="Garamond"/>
          <w:b/>
          <w:sz w:val="26"/>
          <w:szCs w:val="26"/>
        </w:rPr>
        <w:t xml:space="preserve"> 17:22-31</w:t>
      </w:r>
      <w:r w:rsidR="000846D5" w:rsidRPr="00131DC6">
        <w:rPr>
          <w:rFonts w:ascii="Garamond" w:hAnsi="Garamond"/>
          <w:bCs/>
          <w:sz w:val="26"/>
          <w:szCs w:val="26"/>
        </w:rPr>
        <w:t>; Salmo 66:7-18; 1 Pedro 3:13-22; Juan 14:15-21</w:t>
      </w:r>
    </w:p>
    <w:p w14:paraId="6B5BF57F" w14:textId="77777777" w:rsidR="000A4915" w:rsidRPr="00131DC6" w:rsidRDefault="000A4915" w:rsidP="00AC7E2F">
      <w:pPr>
        <w:rPr>
          <w:rFonts w:ascii="Garamond" w:hAnsi="Garamond"/>
          <w:sz w:val="26"/>
          <w:szCs w:val="26"/>
        </w:rPr>
      </w:pPr>
    </w:p>
    <w:p w14:paraId="7E0CC778" w14:textId="66DA5592" w:rsidR="00E7203F" w:rsidRPr="00131DC6" w:rsidRDefault="00E720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131DC6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44CFE8DA" w14:textId="57BD67C7" w:rsidR="00FD1752" w:rsidRPr="00131DC6" w:rsidRDefault="000846D5" w:rsidP="001104B8">
      <w:p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Dios,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tú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preparado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aman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cosas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tan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maravillosas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exceden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entendimiento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derrama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tal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amor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ti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al amarte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obtengamos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tus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promesas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aún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más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gloriosas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deseos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vive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ahora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Amén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.</w:t>
      </w:r>
    </w:p>
    <w:p w14:paraId="6130F4EB" w14:textId="77777777" w:rsidR="000846D5" w:rsidRPr="00131DC6" w:rsidRDefault="000846D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131DC6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56011ED5" w14:textId="77777777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Durante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pascual, las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lecturas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centran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pasajes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vemos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primeros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enfrentándose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preguntas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cómo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comunidad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medio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profunda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diversidad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A lo largo del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libro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examinan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cuestiones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cómo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debe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celebrarse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culto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quiénes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deben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formar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parte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la comunidad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qué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debe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arriesgar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predicación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del Evangelio.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menudo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acoge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más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recién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llegados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nuevos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creyentes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días posteriores a la Pascua—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puede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aprender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mucho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primeras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narraciones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.</w:t>
      </w:r>
    </w:p>
    <w:p w14:paraId="19861E17" w14:textId="77777777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</w:p>
    <w:p w14:paraId="0408B350" w14:textId="77777777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hoy, Pablo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traslada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Tesalónica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la gran ciudad de Atenas,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donde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enseñar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no solo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sinagogas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sino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ágora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un gran mercado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repleto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tribunales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templos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religiosos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tiendas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públicas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tribunas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ágora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era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civil de Atenas: Sócrates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enseñaba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allí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Diógenes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Cínico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encendía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lámpara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allí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Era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centro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negocios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política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actividades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sociales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donde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tanto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extranjeros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locales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reunían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intercambiar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historias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hacer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tratos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interpretación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la ley y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ética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Pablo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presta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comunidad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sus primeros días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Atenas;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escucha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aprende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más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importa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gente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local,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personalmente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incómodo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abrumadora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cantidad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ídolos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presentes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medio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.</w:t>
      </w:r>
    </w:p>
    <w:p w14:paraId="46325998" w14:textId="77777777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</w:p>
    <w:p w14:paraId="5CD3C70C" w14:textId="77777777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Cuando Pablo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finalmente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habla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ágora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hace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con un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estilo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diferente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al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retórica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habitual,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suele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impregnada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referencias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tradición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Ahora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bien,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 dirige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atenienses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destinada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captar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sigue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hablando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integridad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: no altera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ni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cambia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fundamental de la Buena Nueva. </w:t>
      </w:r>
    </w:p>
    <w:p w14:paraId="70D5D29C" w14:textId="77777777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</w:p>
    <w:p w14:paraId="43880009" w14:textId="77777777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novedad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Pablo da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lugar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invitación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Areópago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un tribunal superior de Atenas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albergaba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varios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templos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No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claro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fue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allí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presentar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defensa legal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predicar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dios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extranjero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(lo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cual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era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ilegal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), 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intención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era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conferencia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Dios.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lastRenderedPageBreak/>
        <w:t>Independientemente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cuál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fuera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intención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Pablo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impresiona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sus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oyentes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gana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varios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nuevos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conversos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Atenas al camino de Jesucristo.</w:t>
      </w:r>
    </w:p>
    <w:p w14:paraId="0C3E77BA" w14:textId="77777777" w:rsidR="00AC7E2F" w:rsidRPr="00131DC6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131DC6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7CD90874" w14:textId="77777777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Pablo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situó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mercado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más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concurrido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pudo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encontrar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lanzó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argumento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más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impactante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: Dios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vivió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un ser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murió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naciones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pudieran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vivir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libres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Imagínate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Imagínate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ese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argumento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nuevo,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vez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Imagínate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invitación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Pablo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tal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él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veía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encontrar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belleza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santidad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más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allá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expresiones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religiosas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más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allá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idioma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etnia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clase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social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género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Pablo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llamó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alejarse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camino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conocido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más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allá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—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Jesús 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puede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suficiente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transformar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vidas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simplemente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Dios 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Pero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escuchen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nuevo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Pablo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texto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consideren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pregunta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: ¿A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qué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llamando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Pablo? </w:t>
      </w:r>
    </w:p>
    <w:p w14:paraId="2768C98C" w14:textId="77777777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</w:p>
    <w:p w14:paraId="2D263AD6" w14:textId="65134C73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estrategia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Pablo para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evangelización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Atenas es simple,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pero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efectiva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: primero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segundo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relacionarse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último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hablar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Cuando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llega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tierra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extranjera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primero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escucha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ser,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absorbiendo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bullicio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multitud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inscripciones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templos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gritos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devoción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olor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holocaustos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rigores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la forma de debate.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Algunas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cosas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angustian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;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desafiado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imágenes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talladas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templos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ciudad,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ídolos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adorar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mucha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gente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Pero Pablo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más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allá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angustia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conecta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atenienses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donde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encuentran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honrando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común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. «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Atenienses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ustedes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gente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muy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religiosa.», dice Pablo,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ofreciendo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admiración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cuidadosa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piedad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antes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alabar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sabiduría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sus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artistas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. «</w:t>
      </w:r>
      <w:r w:rsidR="003E3CB1" w:rsidRPr="00131DC6">
        <w:rPr>
          <w:rFonts w:ascii="Garamond" w:hAnsi="Garamond" w:cs="Times New Roman"/>
          <w:sz w:val="26"/>
          <w:szCs w:val="26"/>
        </w:rPr>
        <w:t>Co</w:t>
      </w:r>
      <w:r w:rsidR="003E3CB1" w:rsidRPr="00131DC6">
        <w:rPr>
          <w:rFonts w:ascii="Garamond" w:hAnsi="Garamond" w:cs="Times New Roman"/>
          <w:sz w:val="26"/>
          <w:szCs w:val="26"/>
        </w:rPr>
        <w:t xml:space="preserve">mo también </w:t>
      </w:r>
      <w:proofErr w:type="spellStart"/>
      <w:r w:rsidR="003E3CB1" w:rsidRPr="00131DC6">
        <w:rPr>
          <w:rFonts w:ascii="Garamond" w:hAnsi="Garamond" w:cs="Times New Roman"/>
          <w:sz w:val="26"/>
          <w:szCs w:val="26"/>
        </w:rPr>
        <w:t>algunos</w:t>
      </w:r>
      <w:proofErr w:type="spellEnd"/>
      <w:r w:rsidR="003E3CB1"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3E3CB1"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="003E3CB1"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3E3CB1" w:rsidRPr="00131DC6">
        <w:rPr>
          <w:rFonts w:ascii="Garamond" w:hAnsi="Garamond" w:cs="Times New Roman"/>
          <w:sz w:val="26"/>
          <w:szCs w:val="26"/>
        </w:rPr>
        <w:t>poetas</w:t>
      </w:r>
      <w:proofErr w:type="spellEnd"/>
      <w:r w:rsidR="003E3CB1"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3E3CB1" w:rsidRPr="00131DC6">
        <w:rPr>
          <w:rFonts w:ascii="Garamond" w:hAnsi="Garamond" w:cs="Times New Roman"/>
          <w:sz w:val="26"/>
          <w:szCs w:val="26"/>
        </w:rPr>
        <w:t>ustedes</w:t>
      </w:r>
      <w:proofErr w:type="spellEnd"/>
      <w:r w:rsidR="003E3CB1"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3E3CB1" w:rsidRPr="00131DC6">
        <w:rPr>
          <w:rFonts w:ascii="Garamond" w:hAnsi="Garamond" w:cs="Times New Roman"/>
          <w:sz w:val="26"/>
          <w:szCs w:val="26"/>
        </w:rPr>
        <w:t>dijeron</w:t>
      </w:r>
      <w:proofErr w:type="spellEnd"/>
      <w:r w:rsidR="003E3CB1" w:rsidRPr="00131DC6">
        <w:rPr>
          <w:rFonts w:ascii="Garamond" w:hAnsi="Garamond" w:cs="Times New Roman"/>
          <w:sz w:val="26"/>
          <w:szCs w:val="26"/>
        </w:rPr>
        <w:t xml:space="preserve">: “Somos </w:t>
      </w:r>
      <w:proofErr w:type="spellStart"/>
      <w:r w:rsidR="003E3CB1" w:rsidRPr="00131DC6">
        <w:rPr>
          <w:rFonts w:ascii="Garamond" w:hAnsi="Garamond" w:cs="Times New Roman"/>
          <w:sz w:val="26"/>
          <w:szCs w:val="26"/>
        </w:rPr>
        <w:t>descendientes</w:t>
      </w:r>
      <w:proofErr w:type="spellEnd"/>
      <w:r w:rsidR="003E3CB1" w:rsidRPr="00131DC6">
        <w:rPr>
          <w:rFonts w:ascii="Garamond" w:hAnsi="Garamond" w:cs="Times New Roman"/>
          <w:sz w:val="26"/>
          <w:szCs w:val="26"/>
        </w:rPr>
        <w:t xml:space="preserve"> de Dios.”</w:t>
      </w:r>
      <w:r w:rsidRPr="00131DC6">
        <w:rPr>
          <w:rFonts w:ascii="Garamond" w:hAnsi="Garamond" w:cs="Times New Roman"/>
          <w:sz w:val="26"/>
          <w:szCs w:val="26"/>
        </w:rPr>
        <w:t xml:space="preserve">».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con un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terreno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común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aprecio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Al final,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días de Pablo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ágora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fueron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bien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aprovechados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llega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identificarse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gente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reunida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alrededor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Areópago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conoce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desconocido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a sus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poetas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la forma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hablan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multitud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Relaciona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divino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con la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y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basa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ella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hablando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solo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haber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establecido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primero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escuchado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ahora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conoce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respeta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costumbres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.</w:t>
      </w:r>
    </w:p>
    <w:p w14:paraId="126A9DD7" w14:textId="77777777" w:rsidR="003E3CB1" w:rsidRPr="00131DC6" w:rsidRDefault="003E3CB1" w:rsidP="000846D5">
      <w:pPr>
        <w:rPr>
          <w:rFonts w:ascii="Garamond" w:hAnsi="Garamond" w:cs="Times New Roman"/>
          <w:sz w:val="26"/>
          <w:szCs w:val="26"/>
        </w:rPr>
      </w:pPr>
    </w:p>
    <w:p w14:paraId="2EABDE6A" w14:textId="2CAB9934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Durante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sermón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Pablo les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atenienses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llama al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a la comunidad,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buscar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tal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vez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solo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encontrar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juntos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pues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es «</w:t>
      </w:r>
      <w:proofErr w:type="spellStart"/>
      <w:r w:rsidR="003E3CB1"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="003E3CB1" w:rsidRPr="00131DC6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="003E3CB1" w:rsidRPr="00131DC6">
        <w:rPr>
          <w:rFonts w:ascii="Garamond" w:hAnsi="Garamond" w:cs="Times New Roman"/>
          <w:sz w:val="26"/>
          <w:szCs w:val="26"/>
        </w:rPr>
        <w:t>vivimos</w:t>
      </w:r>
      <w:proofErr w:type="spellEnd"/>
      <w:r w:rsidR="003E3CB1"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="003E3CB1" w:rsidRPr="00131DC6">
        <w:rPr>
          <w:rFonts w:ascii="Garamond" w:hAnsi="Garamond" w:cs="Times New Roman"/>
          <w:sz w:val="26"/>
          <w:szCs w:val="26"/>
        </w:rPr>
        <w:t>nos</w:t>
      </w:r>
      <w:proofErr w:type="spellEnd"/>
      <w:r w:rsidR="003E3CB1"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3E3CB1" w:rsidRPr="00131DC6">
        <w:rPr>
          <w:rFonts w:ascii="Garamond" w:hAnsi="Garamond" w:cs="Times New Roman"/>
          <w:sz w:val="26"/>
          <w:szCs w:val="26"/>
        </w:rPr>
        <w:t>movemos</w:t>
      </w:r>
      <w:proofErr w:type="spellEnd"/>
      <w:r w:rsidR="003E3CB1"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="003E3CB1" w:rsidRPr="00131DC6">
        <w:rPr>
          <w:rFonts w:ascii="Garamond" w:hAnsi="Garamond" w:cs="Times New Roman"/>
          <w:sz w:val="26"/>
          <w:szCs w:val="26"/>
        </w:rPr>
        <w:t>existimos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». Pablo se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bullicioso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mercado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atraer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tipo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personas —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gente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lugares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radicalmente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hacia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Dios y,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lo tanto,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hacia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otras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Habla ante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tribunal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más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alto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puede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proclamar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mayor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conoce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es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naciones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verdadero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desconocido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 ha dado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Jesucristo.</w:t>
      </w:r>
    </w:p>
    <w:p w14:paraId="2CCA7D35" w14:textId="77777777" w:rsidR="003E3CB1" w:rsidRPr="00131DC6" w:rsidRDefault="003E3CB1" w:rsidP="000846D5">
      <w:pPr>
        <w:rPr>
          <w:rFonts w:ascii="Garamond" w:hAnsi="Garamond" w:cs="Times New Roman"/>
          <w:sz w:val="26"/>
          <w:szCs w:val="26"/>
        </w:rPr>
      </w:pPr>
    </w:p>
    <w:p w14:paraId="1280449A" w14:textId="77777777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En ese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movimiento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propósito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Pablo: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enseñar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ídolos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oro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ni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patios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mármol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tallado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ni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siquiera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imaginación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humana,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donde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reside Dios. A Dios se le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amor de Jesucristo,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quien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vivió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murió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pudiéramos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adoptados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familia de Dios. Pablo llama a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todos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pueblos,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reuniéndonos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descubrir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sagrado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habita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descubrir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santidad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toda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llamada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vivir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. </w:t>
      </w:r>
    </w:p>
    <w:p w14:paraId="701472C9" w14:textId="77777777" w:rsidR="003E3CB1" w:rsidRPr="00131DC6" w:rsidRDefault="003E3CB1" w:rsidP="000846D5">
      <w:pPr>
        <w:rPr>
          <w:rFonts w:ascii="Garamond" w:hAnsi="Garamond" w:cs="Times New Roman"/>
          <w:sz w:val="26"/>
          <w:szCs w:val="26"/>
        </w:rPr>
      </w:pPr>
    </w:p>
    <w:p w14:paraId="5DD49558" w14:textId="77777777" w:rsidR="000846D5" w:rsidRPr="00131DC6" w:rsidRDefault="000846D5" w:rsidP="000846D5">
      <w:p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«Dios»,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instruye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Pablo a sus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oyentes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«no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lejos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cada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uno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»,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tal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vez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esté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tan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cerca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vecino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aquel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cree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habla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diferente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ti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.</w:t>
      </w:r>
    </w:p>
    <w:p w14:paraId="13D0EC7A" w14:textId="77777777" w:rsidR="00F07085" w:rsidRPr="00131DC6" w:rsidRDefault="00F07085" w:rsidP="000A4915">
      <w:pPr>
        <w:rPr>
          <w:rFonts w:ascii="Garamond" w:hAnsi="Garamond" w:cs="Times New Roman"/>
          <w:sz w:val="26"/>
          <w:szCs w:val="26"/>
        </w:rPr>
      </w:pPr>
    </w:p>
    <w:p w14:paraId="741C7375" w14:textId="77777777" w:rsidR="00AC7E2F" w:rsidRPr="00131DC6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899D67B" w:rsidR="00DA4BF9" w:rsidRPr="00131DC6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lastRenderedPageBreak/>
        <w:t>Preguntas para la reflexión</w:t>
      </w:r>
      <w:r w:rsidR="00DA4BF9"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4D60CD7D" w14:textId="3D200966" w:rsidR="003E3CB1" w:rsidRPr="00131DC6" w:rsidRDefault="003E3CB1" w:rsidP="003E3CB1">
      <w:pPr>
        <w:pStyle w:val="ListParagraph"/>
        <w:numPr>
          <w:ilvl w:val="0"/>
          <w:numId w:val="25"/>
        </w:num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¿En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qué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aspecto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vida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actual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podrías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necesitar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primero,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empatizar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hablar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al final?</w:t>
      </w:r>
    </w:p>
    <w:p w14:paraId="15B802A3" w14:textId="28922708" w:rsidR="003E3CB1" w:rsidRPr="00131DC6" w:rsidRDefault="003E3CB1" w:rsidP="003E3CB1">
      <w:pPr>
        <w:pStyle w:val="ListParagraph"/>
        <w:numPr>
          <w:ilvl w:val="0"/>
          <w:numId w:val="25"/>
        </w:numPr>
        <w:rPr>
          <w:rFonts w:ascii="Garamond" w:hAnsi="Garamond" w:cs="Times New Roman"/>
          <w:sz w:val="26"/>
          <w:szCs w:val="26"/>
        </w:rPr>
      </w:pPr>
      <w:proofErr w:type="spellStart"/>
      <w:r w:rsidRPr="00131DC6">
        <w:rPr>
          <w:rFonts w:ascii="Garamond" w:hAnsi="Garamond" w:cs="Times New Roman"/>
          <w:sz w:val="26"/>
          <w:szCs w:val="26"/>
        </w:rPr>
        <w:t>Reflexiona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vecindario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parroquia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lugar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trabajo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desafíe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Qué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podrían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tener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común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Cómo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podrías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fomentar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conexión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persona?</w:t>
      </w:r>
    </w:p>
    <w:p w14:paraId="4F49F2F7" w14:textId="1C763110" w:rsidR="003E3CB1" w:rsidRPr="00131DC6" w:rsidRDefault="003E3CB1" w:rsidP="003E3CB1">
      <w:pPr>
        <w:pStyle w:val="ListParagraph"/>
        <w:numPr>
          <w:ilvl w:val="0"/>
          <w:numId w:val="25"/>
        </w:num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Pablo les dice a sus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oyentes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Dios «no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lejos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cada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uno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». ¿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estás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experimentando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—no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muy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lejos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ti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amor y la misericordia de Dios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131DC6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131DC6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5885E783" w14:textId="77777777" w:rsidR="003E3CB1" w:rsidRPr="00131DC6" w:rsidRDefault="003E3CB1" w:rsidP="003E3CB1">
      <w:pPr>
        <w:rPr>
          <w:rFonts w:ascii="Garamond" w:hAnsi="Garamond" w:cs="Times New Roman"/>
          <w:sz w:val="26"/>
          <w:szCs w:val="26"/>
        </w:rPr>
      </w:pPr>
      <w:r w:rsidRPr="00131DC6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hazte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pasar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por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desconocido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tu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ciudad. Explora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nueva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cafetería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o tienda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abarrotes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infórmate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organizaciones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voluntariado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prueba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nueva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biblioteca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toma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nueva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ruta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ir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trabajo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o a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escuela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Qué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notas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encuentras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intereses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sentimientos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comunes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sientes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como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extraño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?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Reflexiona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tus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experiencias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y luego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elige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acto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intencional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conexión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entabla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conversación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trivial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cafetería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toma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inicia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una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clase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biblioteca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, o escribe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notas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agradecimiento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a uno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esos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grupos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sz w:val="26"/>
          <w:szCs w:val="26"/>
        </w:rPr>
        <w:t>voluntarios</w:t>
      </w:r>
      <w:proofErr w:type="spellEnd"/>
      <w:r w:rsidRPr="00131DC6">
        <w:rPr>
          <w:rFonts w:ascii="Garamond" w:hAnsi="Garamond" w:cs="Times New Roman"/>
          <w:sz w:val="26"/>
          <w:szCs w:val="26"/>
        </w:rPr>
        <w:t>.</w:t>
      </w:r>
    </w:p>
    <w:p w14:paraId="791DAE55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7A8D07C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07D0785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8BCA859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7CDA8C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698EF9E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C7A598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EB783CA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77DEB2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56C192B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45E0EA3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E9527CD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F2B6D71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138C06A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1F82890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DC09B88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5A913AB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1AF2FA8" w14:textId="77777777" w:rsidR="007A1628" w:rsidRPr="00131DC6" w:rsidRDefault="007A1628" w:rsidP="007A1628">
      <w:pPr>
        <w:rPr>
          <w:rFonts w:ascii="Garamond" w:hAnsi="Garamond" w:cs="Times New Roman"/>
          <w:i/>
          <w:iCs/>
          <w:sz w:val="26"/>
          <w:szCs w:val="26"/>
        </w:rPr>
      </w:pPr>
      <w:r w:rsidRPr="00131DC6"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La Sra. </w:t>
      </w:r>
      <w:proofErr w:type="spellStart"/>
      <w:r w:rsidRPr="00131DC6">
        <w:rPr>
          <w:rFonts w:ascii="Garamond" w:hAnsi="Garamond" w:cs="Times New Roman"/>
          <w:b/>
          <w:bCs/>
          <w:i/>
          <w:iCs/>
          <w:sz w:val="26"/>
          <w:szCs w:val="26"/>
        </w:rPr>
        <w:t>Chesirae</w:t>
      </w:r>
      <w:proofErr w:type="spellEnd"/>
      <w:r w:rsidRPr="00131DC6"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 Valentine-Karlin</w:t>
      </w:r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seminarista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Seminario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Teológico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General,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directora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del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departamento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niños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jóvenes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de la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iglesia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All Angels’ Church,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Upper West Side, y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postulante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sacerdocio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de la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de Arizona. Cuando no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está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redactando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trabajos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académicos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o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enseñando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a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los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acólitos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probablemente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esté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jugando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Central Park con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esposo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James,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hijo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Beckett y </w:t>
      </w:r>
      <w:proofErr w:type="spellStart"/>
      <w:r w:rsidRPr="00131DC6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131DC6">
        <w:rPr>
          <w:rFonts w:ascii="Garamond" w:hAnsi="Garamond" w:cs="Times New Roman"/>
          <w:i/>
          <w:iCs/>
          <w:sz w:val="26"/>
          <w:szCs w:val="26"/>
        </w:rPr>
        <w:t xml:space="preserve"> gato Ruah.</w:t>
      </w:r>
    </w:p>
    <w:p w14:paraId="2627D94F" w14:textId="77777777" w:rsidR="005A101A" w:rsidRPr="00131DC6" w:rsidRDefault="005A101A" w:rsidP="005A101A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131DC6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131DC6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131DC6">
        <w:rPr>
          <w:rFonts w:ascii="Garamond" w:hAnsi="Garamond"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131DC6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F535" w14:textId="77777777" w:rsidR="000C3589" w:rsidRDefault="000C3589" w:rsidP="001104B8">
      <w:r>
        <w:separator/>
      </w:r>
    </w:p>
  </w:endnote>
  <w:endnote w:type="continuationSeparator" w:id="0">
    <w:p w14:paraId="66CFA04F" w14:textId="77777777" w:rsidR="000C3589" w:rsidRDefault="000C3589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7C462603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81AD" w14:textId="77777777" w:rsidR="000C3589" w:rsidRDefault="000C3589" w:rsidP="001104B8">
      <w:r>
        <w:separator/>
      </w:r>
    </w:p>
  </w:footnote>
  <w:footnote w:type="continuationSeparator" w:id="0">
    <w:p w14:paraId="59924B78" w14:textId="77777777" w:rsidR="000C3589" w:rsidRDefault="000C3589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2"/>
  </w:num>
  <w:num w:numId="2" w16cid:durableId="1048457284">
    <w:abstractNumId w:val="15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16"/>
  </w:num>
  <w:num w:numId="8" w16cid:durableId="1720591526">
    <w:abstractNumId w:val="23"/>
  </w:num>
  <w:num w:numId="9" w16cid:durableId="1379355177">
    <w:abstractNumId w:val="14"/>
  </w:num>
  <w:num w:numId="10" w16cid:durableId="2011709476">
    <w:abstractNumId w:val="22"/>
  </w:num>
  <w:num w:numId="11" w16cid:durableId="412093803">
    <w:abstractNumId w:val="18"/>
  </w:num>
  <w:num w:numId="12" w16cid:durableId="66878406">
    <w:abstractNumId w:val="10"/>
  </w:num>
  <w:num w:numId="13" w16cid:durableId="2014337461">
    <w:abstractNumId w:val="1"/>
  </w:num>
  <w:num w:numId="14" w16cid:durableId="1496527691">
    <w:abstractNumId w:val="21"/>
  </w:num>
  <w:num w:numId="15" w16cid:durableId="744498450">
    <w:abstractNumId w:val="17"/>
  </w:num>
  <w:num w:numId="16" w16cid:durableId="1378898366">
    <w:abstractNumId w:val="5"/>
  </w:num>
  <w:num w:numId="17" w16cid:durableId="1423140075">
    <w:abstractNumId w:val="19"/>
  </w:num>
  <w:num w:numId="18" w16cid:durableId="856843553">
    <w:abstractNumId w:val="24"/>
  </w:num>
  <w:num w:numId="19" w16cid:durableId="1976370308">
    <w:abstractNumId w:val="20"/>
  </w:num>
  <w:num w:numId="20" w16cid:durableId="492070255">
    <w:abstractNumId w:val="8"/>
  </w:num>
  <w:num w:numId="21" w16cid:durableId="1853646325">
    <w:abstractNumId w:val="9"/>
  </w:num>
  <w:num w:numId="22" w16cid:durableId="1002781264">
    <w:abstractNumId w:val="11"/>
  </w:num>
  <w:num w:numId="23" w16cid:durableId="1461414369">
    <w:abstractNumId w:val="6"/>
  </w:num>
  <w:num w:numId="24" w16cid:durableId="729501039">
    <w:abstractNumId w:val="7"/>
  </w:num>
  <w:num w:numId="25" w16cid:durableId="18637395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846D5"/>
    <w:rsid w:val="000A4915"/>
    <w:rsid w:val="000C3589"/>
    <w:rsid w:val="000C4618"/>
    <w:rsid w:val="000E1ECF"/>
    <w:rsid w:val="000E6711"/>
    <w:rsid w:val="000F24DF"/>
    <w:rsid w:val="000F65EC"/>
    <w:rsid w:val="001104B8"/>
    <w:rsid w:val="00111A8A"/>
    <w:rsid w:val="0011693A"/>
    <w:rsid w:val="00131DC6"/>
    <w:rsid w:val="00137432"/>
    <w:rsid w:val="00140E18"/>
    <w:rsid w:val="00166F4E"/>
    <w:rsid w:val="00171803"/>
    <w:rsid w:val="0022708D"/>
    <w:rsid w:val="002539DC"/>
    <w:rsid w:val="002805BC"/>
    <w:rsid w:val="00282E3F"/>
    <w:rsid w:val="00291E6B"/>
    <w:rsid w:val="0029482E"/>
    <w:rsid w:val="002A3AE8"/>
    <w:rsid w:val="002E2F20"/>
    <w:rsid w:val="002E4B93"/>
    <w:rsid w:val="003050D2"/>
    <w:rsid w:val="00334546"/>
    <w:rsid w:val="003431F8"/>
    <w:rsid w:val="003C1D14"/>
    <w:rsid w:val="003E3CB1"/>
    <w:rsid w:val="004046F0"/>
    <w:rsid w:val="004271A1"/>
    <w:rsid w:val="004319B7"/>
    <w:rsid w:val="0045393B"/>
    <w:rsid w:val="0048238F"/>
    <w:rsid w:val="004D65FB"/>
    <w:rsid w:val="004F1848"/>
    <w:rsid w:val="005015DF"/>
    <w:rsid w:val="00560BE2"/>
    <w:rsid w:val="00565BC5"/>
    <w:rsid w:val="00581D28"/>
    <w:rsid w:val="005A101A"/>
    <w:rsid w:val="005C0852"/>
    <w:rsid w:val="005C79F9"/>
    <w:rsid w:val="005F77A6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7A1628"/>
    <w:rsid w:val="00863EE7"/>
    <w:rsid w:val="008A1CBC"/>
    <w:rsid w:val="008B03A7"/>
    <w:rsid w:val="008D146D"/>
    <w:rsid w:val="008D73E3"/>
    <w:rsid w:val="008E116D"/>
    <w:rsid w:val="00923B11"/>
    <w:rsid w:val="009C0A79"/>
    <w:rsid w:val="009D0E2C"/>
    <w:rsid w:val="009D4D98"/>
    <w:rsid w:val="00A23E9A"/>
    <w:rsid w:val="00A57D2B"/>
    <w:rsid w:val="00A76028"/>
    <w:rsid w:val="00A8736E"/>
    <w:rsid w:val="00AC7E2F"/>
    <w:rsid w:val="00AD7EEF"/>
    <w:rsid w:val="00B26344"/>
    <w:rsid w:val="00B526D3"/>
    <w:rsid w:val="00B80678"/>
    <w:rsid w:val="00BA511A"/>
    <w:rsid w:val="00BA541C"/>
    <w:rsid w:val="00BC04BC"/>
    <w:rsid w:val="00BD0D5B"/>
    <w:rsid w:val="00BD2E95"/>
    <w:rsid w:val="00BD756E"/>
    <w:rsid w:val="00BF344B"/>
    <w:rsid w:val="00C4302C"/>
    <w:rsid w:val="00C8399E"/>
    <w:rsid w:val="00C87471"/>
    <w:rsid w:val="00CB1216"/>
    <w:rsid w:val="00CE31E9"/>
    <w:rsid w:val="00D212A9"/>
    <w:rsid w:val="00D21FEE"/>
    <w:rsid w:val="00D320B1"/>
    <w:rsid w:val="00D40673"/>
    <w:rsid w:val="00D51FC6"/>
    <w:rsid w:val="00D57D0E"/>
    <w:rsid w:val="00D62514"/>
    <w:rsid w:val="00D82F49"/>
    <w:rsid w:val="00DA4BF9"/>
    <w:rsid w:val="00DD6244"/>
    <w:rsid w:val="00E003DA"/>
    <w:rsid w:val="00E06018"/>
    <w:rsid w:val="00E462AF"/>
    <w:rsid w:val="00E469ED"/>
    <w:rsid w:val="00E7203F"/>
    <w:rsid w:val="00EC3343"/>
    <w:rsid w:val="00ED57C2"/>
    <w:rsid w:val="00F07085"/>
    <w:rsid w:val="00F25FAD"/>
    <w:rsid w:val="00F30652"/>
    <w:rsid w:val="00FC2496"/>
    <w:rsid w:val="00FD1752"/>
    <w:rsid w:val="00FD3427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1361</Words>
  <Characters>6511</Characters>
  <Application>Microsoft Office Word</Application>
  <DocSecurity>0</DocSecurity>
  <Lines>132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2026-04-20T14:08:00Z</cp:lastPrinted>
  <dcterms:created xsi:type="dcterms:W3CDTF">2026-04-20T14:08:00Z</dcterms:created>
  <dcterms:modified xsi:type="dcterms:W3CDTF">2026-04-20T14:08:00Z</dcterms:modified>
</cp:coreProperties>
</file>