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38C7" w14:textId="77777777" w:rsidR="006D5226" w:rsidRPr="006D5226" w:rsidRDefault="006D5226" w:rsidP="006D5226">
      <w:pPr>
        <w:spacing w:line="276" w:lineRule="auto"/>
        <w:ind w:right="720"/>
        <w:rPr>
          <w:rFonts w:ascii="Garamond" w:hAnsi="Garamond"/>
          <w:sz w:val="26"/>
          <w:szCs w:val="26"/>
        </w:rPr>
      </w:pPr>
      <w:r w:rsidRPr="006D5226">
        <w:rPr>
          <w:rFonts w:ascii="Garamond" w:hAnsi="Garamond"/>
          <w:noProof/>
          <w:sz w:val="26"/>
          <w:szCs w:val="26"/>
        </w:rPr>
        <w:drawing>
          <wp:inline distT="0" distB="0" distL="0" distR="0" wp14:anchorId="203D98BB" wp14:editId="7618F41B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CF5D1" w14:textId="77777777" w:rsidR="006D5226" w:rsidRPr="006D5226" w:rsidRDefault="006D5226" w:rsidP="006D5226">
      <w:pPr>
        <w:spacing w:line="276" w:lineRule="auto"/>
        <w:ind w:right="720"/>
        <w:rPr>
          <w:rFonts w:ascii="Garamond" w:hAnsi="Garamond"/>
          <w:sz w:val="26"/>
          <w:szCs w:val="26"/>
        </w:rPr>
      </w:pPr>
    </w:p>
    <w:p w14:paraId="1C6F56BA" w14:textId="77777777" w:rsidR="006D5226" w:rsidRPr="006D5226" w:rsidRDefault="006D522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65EE486" w14:textId="50836A9F" w:rsidR="006D5226" w:rsidRPr="0029606B" w:rsidRDefault="006D5226" w:rsidP="006D5226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29606B"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Pentecost 4 (Proper 7), Year A</w:t>
      </w:r>
    </w:p>
    <w:p w14:paraId="3171E968" w14:textId="77777777" w:rsidR="006D5226" w:rsidRPr="0029606B" w:rsidRDefault="006D5226" w:rsidP="006D5226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1B6884E" w14:textId="77777777" w:rsidR="006D5226" w:rsidRPr="0029606B" w:rsidRDefault="006D5226" w:rsidP="006D5226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29606B"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June 22, 2026</w:t>
      </w:r>
    </w:p>
    <w:p w14:paraId="3D4FA4B4" w14:textId="77777777" w:rsidR="006D5226" w:rsidRPr="006D5226" w:rsidRDefault="006D522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297E582" w14:textId="77777777" w:rsidR="006D5226" w:rsidRPr="006D5226" w:rsidRDefault="006D522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D5226"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RCL: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Genesis 21:8-21, Psalm 86:1-10, 16-17, Romans 6:1b-11, </w:t>
      </w:r>
      <w:r w:rsidRPr="006D5226"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Matthew 10:24-39</w:t>
      </w:r>
    </w:p>
    <w:p w14:paraId="6EF60415" w14:textId="77777777" w:rsidR="006D5226" w:rsidRDefault="006D522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84CAFE0" w14:textId="001CE125" w:rsidR="006D5226" w:rsidRPr="006D5226" w:rsidRDefault="006D5226" w:rsidP="006D5226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D5226"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Opening Prayer |</w:t>
      </w:r>
    </w:p>
    <w:p w14:paraId="410403C2" w14:textId="77777777" w:rsidR="006D5226" w:rsidRPr="006D5226" w:rsidRDefault="006D522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 Lord, make us have perpetual love and reverence for your holy Name, for you never fail to</w:t>
      </w:r>
    </w:p>
    <w:p w14:paraId="52110C15" w14:textId="77777777" w:rsidR="006D5226" w:rsidRPr="006D5226" w:rsidRDefault="006D522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help and govern those whom you have set upon the sure foundation of your loving-kindness;</w:t>
      </w:r>
    </w:p>
    <w:p w14:paraId="73095CF7" w14:textId="77777777" w:rsidR="006D5226" w:rsidRPr="006D5226" w:rsidRDefault="006D522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through Jesus Christ our Lord, who lives and reigns with you and the Holy Spirit, one God, for</w:t>
      </w:r>
    </w:p>
    <w:p w14:paraId="494059AE" w14:textId="77777777" w:rsidR="006D5226" w:rsidRPr="006D5226" w:rsidRDefault="006D522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ever and ever. </w:t>
      </w:r>
      <w:r w:rsidRPr="00F54AB1">
        <w:rPr>
          <w:rFonts w:ascii="Garamond" w:eastAsia="Arial Unicode MS" w:hAnsi="Garamond" w:cs="Arial Unicode MS"/>
          <w:i/>
          <w:i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Amen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F43FBC8" w14:textId="77777777" w:rsidR="006D5226" w:rsidRDefault="006D522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4BD3BE8" w14:textId="6F0789F2" w:rsidR="006D5226" w:rsidRPr="006D5226" w:rsidRDefault="006D5226" w:rsidP="006D5226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D5226"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Context |</w:t>
      </w:r>
    </w:p>
    <w:p w14:paraId="60F91764" w14:textId="091B133E" w:rsidR="00F54AB1" w:rsidRDefault="006D522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There is widespread consensus among Biblical scholars that Mark is the first </w:t>
      </w:r>
      <w:r w:rsidR="00B7232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g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ospel written</w:t>
      </w:r>
      <w:r w:rsidR="00B7232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and</w:t>
      </w:r>
      <w:r w:rsidR="00F54AB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that both Matthew and Luke use Mark as a source. All three synoptic </w:t>
      </w:r>
      <w:r w:rsidR="00B7232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g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ospels offer a linear</w:t>
      </w:r>
      <w:r w:rsidR="00F54AB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narrative of Jesus’s life. Matthew and Luke also share material not found in Mark</w:t>
      </w:r>
      <w:r w:rsidR="00B7232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and because of</w:t>
      </w:r>
      <w:r w:rsidR="00F54AB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this</w:t>
      </w:r>
      <w:r w:rsidR="00B7232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some scholars believe the authors of Mathew and Luke draw from another shared source</w:t>
      </w:r>
      <w:r w:rsidR="00B7232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F54AB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comprised of </w:t>
      </w:r>
      <w:r w:rsidR="00B7232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the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sayings of Jesus. </w:t>
      </w:r>
    </w:p>
    <w:p w14:paraId="4DC073E6" w14:textId="77777777" w:rsidR="00F54AB1" w:rsidRDefault="00F54AB1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4ED37EE" w14:textId="2CDC1916" w:rsidR="006D5226" w:rsidRPr="006D5226" w:rsidRDefault="00076893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Today’s</w:t>
      </w:r>
      <w:r w:rsidR="006D5226"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passage from </w:t>
      </w:r>
      <w: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Matthew’s</w:t>
      </w:r>
      <w:r w:rsidR="006D5226"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g</w:t>
      </w:r>
      <w:r w:rsidR="006D5226"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ospel is paralleled in Luke 12:51-53.</w:t>
      </w:r>
      <w:r w:rsidR="00F54AB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D5226"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Matthew is typically thought to be the second </w:t>
      </w:r>
      <w:r w:rsidR="00AE29A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of the g</w:t>
      </w:r>
      <w:r w:rsidR="006D5226"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ospel</w:t>
      </w:r>
      <w:r w:rsidR="00AE29A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6D5226"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written. Biblical scholars generally agree</w:t>
      </w:r>
      <w:r w:rsidR="00F54AB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D5226"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that Matthew was written toward the end of the 1</w:t>
      </w:r>
      <w:r w:rsidR="006D5226" w:rsidRPr="00AE29A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</w:rPr>
        <w:t>st</w:t>
      </w:r>
      <w:r w:rsidR="006D5226"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century C.E. It is often described as the most</w:t>
      </w:r>
      <w:r w:rsidR="00F54AB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D5226"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Jewish of the </w:t>
      </w:r>
      <w:r w:rsidR="00AE29A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g</w:t>
      </w:r>
      <w:r w:rsidR="006D5226"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ospels</w:t>
      </w:r>
      <w:r w:rsidR="00AE29A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6D5226"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meaning that the author is invested in depicting Jesus and his followers as</w:t>
      </w:r>
      <w:r w:rsidR="00F54AB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D5226"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Torah observant and </w:t>
      </w:r>
      <w:r w:rsidR="00AE29A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in </w:t>
      </w:r>
      <w:r w:rsidR="006D5226"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connecting Jesus</w:t>
      </w:r>
      <w:r w:rsidR="00AE29A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="006D5226"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 life and teachings with the texts of the Hebrew Bible.</w:t>
      </w:r>
    </w:p>
    <w:p w14:paraId="74BEF3CE" w14:textId="77777777" w:rsidR="00F54AB1" w:rsidRDefault="00F54AB1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1ADD65E" w14:textId="6A0AFB1B" w:rsidR="006D5226" w:rsidRDefault="006D522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One example of this </w:t>
      </w:r>
      <w:r w:rsidR="00F922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practice </w:t>
      </w:r>
      <w:r w:rsidR="00374A8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can be found in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the genealogy that opens the book</w:t>
      </w:r>
      <w:r w:rsidR="00374A8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tying Jesus </w:t>
      </w:r>
      <w:r w:rsidR="00374A8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by blood and ancestry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to the </w:t>
      </w:r>
      <w:r w:rsidR="000E4A9A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Old Testament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Another is the frequency of </w:t>
      </w:r>
      <w:r w:rsidR="000E4A9A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Old Testament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citations found in Matthew.</w:t>
      </w:r>
      <w:r w:rsidR="00F54AB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Today’s passage from </w:t>
      </w:r>
      <w:r w:rsidR="002F590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chapter 10 of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Matthew focuses on what is required of</w:t>
      </w:r>
      <w:r w:rsidR="00F54AB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followers of Jesus and the inherent risk in discipleship. The chapter opens with Jesus</w:t>
      </w:r>
      <w:r w:rsidR="00F54AB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empowering the disciples to cast out unclean spirits and heal diseases. It then moves on to</w:t>
      </w:r>
      <w:r w:rsidR="00F54AB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describ</w:t>
      </w:r>
      <w:r w:rsidR="002F590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ing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the sending out of the disciples</w:t>
      </w:r>
      <w:r w:rsidR="00C01ADB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. As they are readied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to do the work of Chris</w:t>
      </w:r>
      <w:r w:rsidR="00C01ADB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t,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Jesus instruct</w:t>
      </w:r>
      <w:r w:rsidR="00C01ADB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them</w:t>
      </w:r>
      <w:r w:rsidR="00F54AB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about how they are to move through the world.</w:t>
      </w:r>
    </w:p>
    <w:p w14:paraId="65FF2883" w14:textId="77777777" w:rsidR="00F54AB1" w:rsidRPr="006D5226" w:rsidRDefault="00F54AB1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5059AF4" w14:textId="77777777" w:rsidR="006D5226" w:rsidRPr="00F54AB1" w:rsidRDefault="006D5226" w:rsidP="006D5226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54AB1"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Theological Reflection |</w:t>
      </w:r>
    </w:p>
    <w:p w14:paraId="68E37210" w14:textId="52592886" w:rsidR="006D5226" w:rsidRPr="006D5226" w:rsidRDefault="006D522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Matthew 10:24-39 takes the reader on quite a rollercoaster and, on an initial read</w:t>
      </w:r>
      <w:r w:rsidR="00C25B7F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-t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hrough, can be</w:t>
      </w:r>
      <w:r w:rsidR="0093159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jarring. It contains </w:t>
      </w:r>
      <w:r w:rsidR="0010074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some very familiar verses, including the promise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“even the hairs of your head are all counted. So do not be afraid” (Matt</w:t>
      </w:r>
      <w:r w:rsidR="0010074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10:30-31) and</w:t>
      </w:r>
      <w:r w:rsidR="0010074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the challenging teaching,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“I have not come to bring peace, but a</w:t>
      </w:r>
      <w:r w:rsidR="0093159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sword. For I have come to set a man against</w:t>
      </w:r>
      <w:r w:rsidR="005D711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his father, and a daughter against her mother, and a daughter-in-law against her mother-in-law”</w:t>
      </w:r>
      <w:r w:rsidR="005D711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(Matt10:34-35). At the heart of this passage seems to be a lesson about priorities and perspective.</w:t>
      </w:r>
    </w:p>
    <w:p w14:paraId="3C6BB810" w14:textId="77777777" w:rsidR="005B4EEA" w:rsidRDefault="005B4EEA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3025E72D" w14:textId="3D8D0AD6" w:rsidR="006D5226" w:rsidRDefault="006D522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Jesus is trying to impart the foundation</w:t>
      </w:r>
      <w:r w:rsidR="005B4EEA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rattling implications of the incarnation of God’s love</w:t>
      </w:r>
      <w:r w:rsidR="005B4EEA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for</w:t>
      </w:r>
      <w:r w:rsidR="0093159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human beings</w:t>
      </w:r>
      <w:r w:rsidR="005B4EEA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particularly</w:t>
      </w:r>
      <w:r w:rsidR="005B4EEA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and creation</w:t>
      </w:r>
      <w:r w:rsidR="005B4EEA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more broadly. Jesus is also explaining the stakes of</w:t>
      </w:r>
      <w:r w:rsidR="0093159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choosing to follow</w:t>
      </w:r>
      <w:r w:rsidR="0050768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and prioritize Go</w:t>
      </w:r>
      <w:r w:rsidR="0050768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or not. “Everyone, therefore, who acknowledges me before</w:t>
      </w:r>
      <w:r w:rsidR="0093159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others, I also will acknowledge</w:t>
      </w:r>
      <w:r w:rsidR="0093159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before my Father in heaven, but whoever denies me before</w:t>
      </w:r>
      <w:r w:rsidR="0093159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others, I also will deny before my Father in heaven” (Matt 10:32-33). This passage </w:t>
      </w:r>
      <w:r w:rsidR="0086517B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might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feel</w:t>
      </w:r>
      <w:r w:rsidR="0093159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exclusi</w:t>
      </w:r>
      <w:r w:rsidR="005966C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onary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or harsh. But it can also be read as deeply gracious</w:t>
      </w:r>
      <w:r w:rsidR="00117ED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an articulation of the</w:t>
      </w:r>
      <w:r w:rsidR="0093159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radicality of Jesus’s advocacy for and love of human beings, </w:t>
      </w:r>
      <w:r w:rsidR="007D148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as he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draw</w:t>
      </w:r>
      <w:r w:rsidR="007D148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humanity into relationship</w:t>
      </w:r>
      <w:r w:rsidR="0093159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with God the Father.</w:t>
      </w:r>
    </w:p>
    <w:p w14:paraId="3AF9C761" w14:textId="77777777" w:rsidR="00931596" w:rsidRPr="006D5226" w:rsidRDefault="0093159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1CD2384" w14:textId="05176ACF" w:rsidR="006D5226" w:rsidRPr="006D5226" w:rsidRDefault="006D522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This</w:t>
      </w:r>
      <w:r w:rsidR="007638C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B1FBA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message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ties </w:t>
      </w:r>
      <w:r w:rsidR="002B1FBA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directly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into the them</w:t>
      </w:r>
      <w:r w:rsidR="00B6437A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atic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of priorities and perspectives. It </w:t>
      </w:r>
      <w:r w:rsidR="004C3B5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might be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helpful here to bring in the ancient</w:t>
      </w:r>
      <w:r w:rsidR="00D800A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Christian concept of rightly ordered desires, </w:t>
      </w:r>
      <w:r w:rsidR="008E0DB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 concept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often associated with the fourth</w:t>
      </w:r>
      <w:r w:rsidR="00C34F2A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century bishop, St.</w:t>
      </w:r>
      <w:r w:rsidR="00C34F2A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Augustine of Hippo. Jesus’s statement, “Whoever loves father or mother more than me is</w:t>
      </w:r>
      <w:r w:rsidR="00B15E57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not worthy of me; and whoever loves son or daughter more than me is not worthy of me; and</w:t>
      </w:r>
      <w:r w:rsidR="00B15E57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whoever does not take up the cross and follow me is not worthy of me” (Matt 10:37-38) at first</w:t>
      </w:r>
      <w:r w:rsidR="00B15E57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glance seems harsh and quite different from the familiar depiction of Jesus</w:t>
      </w:r>
      <w:r w:rsidR="00EA271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as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A271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loving savior.</w:t>
      </w:r>
      <w:r w:rsidR="00B15E57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However, approached with a sense of a hierarchy of desires, </w:t>
      </w:r>
      <w:r w:rsidR="0010104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this teaching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becomes easier to understand.</w:t>
      </w:r>
    </w:p>
    <w:p w14:paraId="046917B0" w14:textId="77777777" w:rsidR="00B15E57" w:rsidRDefault="00B15E57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354AEC16" w14:textId="73AFF341" w:rsidR="006D5226" w:rsidRPr="006D5226" w:rsidRDefault="006D522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No earthly love or desire can be placed above love and desire for God without corrupting</w:t>
      </w:r>
      <w:r w:rsidR="00B15E57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consequences. Loving one’s mother, father, sibling, or child more than God turns th</w:t>
      </w:r>
      <w:r w:rsidR="0007700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at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family</w:t>
      </w:r>
      <w:r w:rsidR="00B15E57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member into an idol. If instead God is placed as the ultimate </w:t>
      </w:r>
      <w:r w:rsidR="009E0D7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love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and desire, the</w:t>
      </w:r>
      <w:r w:rsidR="001A31E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n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that central relationship informs and supports all other rightly</w:t>
      </w:r>
      <w:r w:rsidR="00A1457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ordered relationships.</w:t>
      </w:r>
    </w:p>
    <w:p w14:paraId="67187FDF" w14:textId="77777777" w:rsidR="00B15E57" w:rsidRDefault="00B15E57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5AED334" w14:textId="7F91841E" w:rsidR="006D5226" w:rsidRDefault="006D522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Jesus’s warning in Matthew 10:34, “Do not think that I have come to bring peace to the earth; I</w:t>
      </w:r>
      <w:r w:rsidR="009848C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have not come to bring peace, but a sword</w:t>
      </w:r>
      <w:r w:rsidR="00A1457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” </w:t>
      </w:r>
      <w:r w:rsidR="0073456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has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also </w:t>
      </w:r>
      <w:r w:rsidR="0073456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proven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troubling. Is this Jesus affirming the use</w:t>
      </w:r>
      <w:r w:rsidR="009848C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of violence? Not necessarily. Rather, this passage should be read in the context of the paradigm</w:t>
      </w:r>
      <w:r w:rsidR="009848C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shift</w:t>
      </w:r>
      <w:r w:rsidR="0073456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and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power inversion of the incarnation</w:t>
      </w:r>
      <w:r w:rsidR="00752CF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3456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illustrated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throughout New Testament. If the norm</w:t>
      </w:r>
      <w:r w:rsidR="00752CF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of this world is violence, oppression, inequity, and cruelty than Jesus’s disruption of that</w:t>
      </w:r>
      <w:r w:rsidR="009848C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35A08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norm constitutes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an overthrow</w:t>
      </w:r>
      <w:r w:rsidR="00735A08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al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of </w:t>
      </w:r>
      <w:r w:rsidR="00735A08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all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systems and structures that prioritize and profit from the world as it is</w:t>
      </w:r>
      <w:r w:rsidR="00735A08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9848C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35A08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Jesus points to a new system: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the Kingdom of God. Jesus’s </w:t>
      </w:r>
      <w:r w:rsidR="00663768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sword</w:t>
      </w:r>
      <w:r w:rsidR="00663768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” works as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 divine weapon </w:t>
      </w:r>
      <w:r w:rsidR="00663768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fighting</w:t>
      </w:r>
      <w:r w:rsidR="009848C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against the cruelest tendencies of fallen humanity. It establishes something utterly different than</w:t>
      </w:r>
      <w:r w:rsidR="009848C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any human </w:t>
      </w:r>
      <w:r w:rsidR="00047EC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violence, to which it stands in stark oppos</w:t>
      </w:r>
      <w:r w:rsidR="0019046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26264F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tion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7B032AC" w14:textId="77777777" w:rsidR="00B15E57" w:rsidRPr="006D5226" w:rsidRDefault="00B15E57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E21C555" w14:textId="1DDAE241" w:rsidR="006D5226" w:rsidRDefault="006D522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Here</w:t>
      </w:r>
      <w:r w:rsidR="00BC1EFD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again, the lens of right priority and perspective is helpful. Jesus is adamant that the</w:t>
      </w:r>
      <w:r w:rsidR="00FD4BD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things </w:t>
      </w:r>
      <w:r w:rsidR="003A504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to which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humans </w:t>
      </w:r>
      <w:r w:rsidR="00E05C8B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often </w:t>
      </w:r>
      <w:r w:rsidR="003A504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ascribe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ultimate importance are </w:t>
      </w:r>
      <w:r w:rsidR="003A504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wrong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. This world</w:t>
      </w:r>
      <w:r w:rsidR="003A504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2C653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as we see it</w:t>
      </w:r>
      <w:r w:rsidR="003A504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is not </w:t>
      </w:r>
      <w:r w:rsidR="006F1B1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the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ultimate</w:t>
      </w:r>
      <w:r w:rsidR="00FD4BD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reality. Its violence, its self-righteousness, its selfishness, and its hyper focus on the physical</w:t>
      </w:r>
      <w:r w:rsidR="00FC560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none of these are </w:t>
      </w:r>
      <w:r w:rsidR="00101560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ultimate or ultimately true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. Jesus says, “For I have come to set a man against his father, and a</w:t>
      </w:r>
      <w:r w:rsidR="004E0E0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daughter against her mother, and a daughter-in-law against her mother-in-law; and one’s foes</w:t>
      </w:r>
      <w:r w:rsidR="004E0E0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will be members of one’s own household” (Matt 10:35-36). When read with attention to ultimate</w:t>
      </w:r>
      <w:r w:rsidR="004E0E0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love and desire</w:t>
      </w:r>
      <w:r w:rsidR="004E0E0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this statement becomes legible</w:t>
      </w:r>
      <w:r w:rsidR="004E0E0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3E29A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4E0E0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t’s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an indictment of clinging tightly to the</w:t>
      </w:r>
      <w:r w:rsidR="00061CB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priorities of this world and of placing familial love before </w:t>
      </w:r>
      <w:r w:rsidR="003107D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the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love of God. This </w:t>
      </w:r>
      <w:r w:rsidR="00BD20CD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mis-prioritization</w:t>
      </w:r>
      <w:r w:rsidR="008174C0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results in</w:t>
      </w:r>
      <w:r w:rsidR="00BD20CD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 skewing</w:t>
      </w:r>
      <w:r w:rsidR="00C37363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f all other ordering and </w:t>
      </w:r>
      <w:r w:rsidR="00BD20CD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reinscribes our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allegiance to the human status quo </w:t>
      </w:r>
      <w:r w:rsidR="00BD20CD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over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the </w:t>
      </w:r>
      <w:r w:rsidR="00BD20CD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ingdom of</w:t>
      </w:r>
      <w:r w:rsidR="00520BAF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God.</w:t>
      </w:r>
    </w:p>
    <w:p w14:paraId="4D650545" w14:textId="77777777" w:rsidR="00520BAF" w:rsidRPr="006D5226" w:rsidRDefault="00520BAF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10BC7A7" w14:textId="5BC0725E" w:rsidR="006D5226" w:rsidRDefault="006D522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The good news in today’s </w:t>
      </w:r>
      <w:r w:rsidR="00FA4B4F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g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ospel is that humans are brought into a transformed relationship with</w:t>
      </w:r>
      <w:r w:rsidR="004D3BB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God the Father through the incarnational love of Christ. Ultimately, if one’s desires are rightly</w:t>
      </w:r>
      <w:r w:rsidR="004D3BB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ordered, if God is the </w:t>
      </w:r>
      <w:proofErr w:type="gramStart"/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first priority</w:t>
      </w:r>
      <w:proofErr w:type="gramEnd"/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 there is truly nothing in this world to fear; the things of this</w:t>
      </w:r>
      <w:r w:rsidR="004D3BB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world do not have final say. Human beings are created for and invited into the eternal life of God</w:t>
      </w:r>
      <w:r w:rsidR="004D3BB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through the </w:t>
      </w:r>
      <w:r w:rsidR="004D3BB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transformative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love of Christ. The cruelty of the world is defeated in the resurrection. And</w:t>
      </w:r>
      <w:r w:rsidR="0092381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B59E8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that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ultimate reality sheds light on all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lastRenderedPageBreak/>
        <w:t>other situations and relationships. Letting go of</w:t>
      </w:r>
      <w:r w:rsidR="002B59E8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559E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our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misconceived perceptions about what matters is what enables</w:t>
      </w:r>
      <w:r w:rsidR="00B87F2D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us to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tak</w:t>
      </w:r>
      <w:r w:rsidR="00B87F2D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hold of what matters to</w:t>
      </w:r>
      <w:r w:rsidR="002B59E8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God: “Those who find their life will lose it, and those who lose their life for my sake will find it”</w:t>
      </w:r>
      <w:r w:rsidR="00B87F2D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(Matt 10:39).</w:t>
      </w:r>
    </w:p>
    <w:p w14:paraId="1F8B12A7" w14:textId="77777777" w:rsidR="00B87F2D" w:rsidRDefault="00B87F2D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3EEADCC" w14:textId="77777777" w:rsidR="00B87F2D" w:rsidRPr="006D5226" w:rsidRDefault="00B87F2D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88E1A35" w14:textId="77777777" w:rsidR="00C832D6" w:rsidRDefault="006D5226" w:rsidP="00C832D6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C832D6"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Reflection Questions |</w:t>
      </w:r>
    </w:p>
    <w:p w14:paraId="2B657758" w14:textId="77777777" w:rsidR="00C832D6" w:rsidRDefault="00C832D6" w:rsidP="00C832D6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29F7912" w14:textId="2273B818" w:rsidR="00C832D6" w:rsidRPr="00C832D6" w:rsidRDefault="006D5226" w:rsidP="00C832D6">
      <w:pPr>
        <w:pStyle w:val="ListParagraph"/>
        <w:numPr>
          <w:ilvl w:val="0"/>
          <w:numId w:val="3"/>
        </w:num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C832D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This is a challenging </w:t>
      </w:r>
      <w:r w:rsidR="00FC6CB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g</w:t>
      </w:r>
      <w:r w:rsidRPr="00C832D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ospel lesson. </w:t>
      </w:r>
      <w:r w:rsidR="00C832D6" w:rsidRPr="00C832D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What questions do you have?</w:t>
      </w:r>
    </w:p>
    <w:p w14:paraId="64FB12F0" w14:textId="77777777" w:rsidR="00FC6CB4" w:rsidRPr="00FC6CB4" w:rsidRDefault="006D5226" w:rsidP="00C832D6">
      <w:pPr>
        <w:pStyle w:val="ListParagraph"/>
        <w:numPr>
          <w:ilvl w:val="0"/>
          <w:numId w:val="3"/>
        </w:num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C832D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Have there been times in your life when </w:t>
      </w:r>
      <w:r w:rsidR="00FC6CB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God </w:t>
      </w:r>
      <w:r w:rsidRPr="00C832D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was </w:t>
      </w:r>
      <w:r w:rsidR="00FC6CB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your</w:t>
      </w:r>
      <w:r w:rsidRPr="00C832D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ultimate priority? If yes, what was</w:t>
      </w:r>
      <w:r w:rsidR="00C832D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832D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that experience like? Did it impact your relationships with other people?</w:t>
      </w:r>
      <w:r w:rsidR="00FC6CB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51B38D52" w14:textId="0E8191EA" w:rsidR="00C832D6" w:rsidRPr="00C832D6" w:rsidRDefault="00FC6CB4" w:rsidP="00C832D6">
      <w:pPr>
        <w:pStyle w:val="ListParagraph"/>
        <w:numPr>
          <w:ilvl w:val="0"/>
          <w:numId w:val="3"/>
        </w:num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How about now? How does your life with God show up in your daily, weekly, and monthly loved priorities?</w:t>
      </w:r>
    </w:p>
    <w:p w14:paraId="086D4C18" w14:textId="7041591B" w:rsidR="006D5226" w:rsidRPr="00C832D6" w:rsidRDefault="00C832D6" w:rsidP="00C832D6">
      <w:pPr>
        <w:pStyle w:val="ListParagraph"/>
        <w:numPr>
          <w:ilvl w:val="0"/>
          <w:numId w:val="3"/>
        </w:num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6D5226" w:rsidRPr="00C832D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nything that we love more than God becomes an idol. Are there relationships or things in your</w:t>
      </w:r>
    </w:p>
    <w:p w14:paraId="0ECA3BA9" w14:textId="77777777" w:rsidR="00E3699F" w:rsidRDefault="006D5226" w:rsidP="00E3699F">
      <w:pPr>
        <w:pStyle w:val="ListParagraph"/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C832D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life that might fall into the range of idolatry?</w:t>
      </w:r>
      <w:r w:rsidR="00963870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55A8E80B" w14:textId="053B405F" w:rsidR="006D5226" w:rsidRPr="00E3699F" w:rsidRDefault="00E3699F" w:rsidP="00E3699F">
      <w:pPr>
        <w:pStyle w:val="ListParagraph"/>
        <w:numPr>
          <w:ilvl w:val="0"/>
          <w:numId w:val="3"/>
        </w:num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E3699F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How </w:t>
      </w:r>
      <w:proofErr w:type="gramStart"/>
      <w:r w:rsidRPr="00E3699F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might </w:t>
      </w:r>
      <w:r w:rsidR="006D5226" w:rsidRPr="00E3699F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we</w:t>
      </w:r>
      <w:proofErr w:type="gramEnd"/>
      <w: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D5226" w:rsidRPr="00E3699F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undermine the systems of violence and oppression that are normative in our world today?</w:t>
      </w:r>
    </w:p>
    <w:p w14:paraId="790DAD93" w14:textId="77777777" w:rsidR="00C832D6" w:rsidRPr="00C832D6" w:rsidRDefault="00C832D6" w:rsidP="00C832D6">
      <w:pPr>
        <w:pStyle w:val="ListParagraph"/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BDAC0F1" w14:textId="77777777" w:rsidR="006D5226" w:rsidRDefault="006D5226" w:rsidP="006D5226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C832D6"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Faith in Practice |</w:t>
      </w:r>
    </w:p>
    <w:p w14:paraId="5EDC68D2" w14:textId="77777777" w:rsidR="00C832D6" w:rsidRPr="00C832D6" w:rsidRDefault="00C832D6" w:rsidP="006D5226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380C21DC" w14:textId="69EEEFDD" w:rsidR="006D5226" w:rsidRPr="006D5226" w:rsidRDefault="006D522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In the week ahead</w:t>
      </w:r>
      <w:r w:rsidR="0030125B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practice prioritizing your relationship with God. Spend 5-10 minutes a day in silence listening for God. Consider what loving God requires of you. Be</w:t>
      </w:r>
      <w:r w:rsidR="008E4ECA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intentional about small</w:t>
      </w:r>
      <w:r w:rsidR="008E4ECA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acts that </w:t>
      </w:r>
      <w:r w:rsidR="0030125B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bring the kingdom to </w:t>
      </w:r>
      <w:r w:rsidR="005417B0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life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: give time or donat</w:t>
      </w:r>
      <w:r w:rsidR="005417B0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to a local homeless shelter, support a local food bank, volunteer or offer</w:t>
      </w:r>
      <w:r w:rsidR="008E4ECA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support to a local animal shelte</w:t>
      </w:r>
      <w:r w:rsidR="00D913E8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r. A</w:t>
      </w:r>
      <w:r w:rsidR="00F11C63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</w:t>
      </w:r>
      <w:r w:rsidR="00D913E8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ove all, </w:t>
      </w:r>
      <w:r w:rsidRPr="006D522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remember that you are known and loved by Go</w:t>
      </w:r>
      <w:r w:rsidR="007A1B7D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d, and that this relationship is at the root of all others. How does that knowledge inform and infuse your week?</w:t>
      </w:r>
    </w:p>
    <w:p w14:paraId="447BD3C8" w14:textId="77777777" w:rsidR="006D5226" w:rsidRPr="006D5226" w:rsidRDefault="006D5226" w:rsidP="006D5226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5291B63" w14:textId="77777777" w:rsidR="00EA4A18" w:rsidRDefault="00EA4A18" w:rsidP="006D5226">
      <w:pPr>
        <w:rPr>
          <w:rFonts w:ascii="Garamond" w:hAnsi="Garamond"/>
          <w:i/>
          <w:iCs/>
          <w:sz w:val="26"/>
          <w:szCs w:val="26"/>
        </w:rPr>
      </w:pPr>
    </w:p>
    <w:p w14:paraId="719A91A7" w14:textId="4478925A" w:rsidR="006D5226" w:rsidRPr="00D1765F" w:rsidRDefault="00D1765F" w:rsidP="00D1765F">
      <w:pPr>
        <w:tabs>
          <w:tab w:val="left" w:pos="1044"/>
        </w:tabs>
        <w:rPr>
          <w:rFonts w:ascii="Garamond" w:hAnsi="Garamond"/>
          <w:i/>
          <w:iCs/>
          <w:sz w:val="26"/>
          <w:szCs w:val="26"/>
        </w:rPr>
      </w:pPr>
      <w:r w:rsidRPr="00D1765F">
        <w:rPr>
          <w:rFonts w:ascii="Garamond" w:hAnsi="Garamond"/>
          <w:b/>
          <w:bCs/>
          <w:i/>
          <w:iCs/>
          <w:sz w:val="26"/>
          <w:szCs w:val="26"/>
        </w:rPr>
        <w:t>Adelle Dennis</w:t>
      </w:r>
      <w:r w:rsidRPr="00D1765F">
        <w:rPr>
          <w:rFonts w:ascii="Garamond" w:hAnsi="Garamond"/>
          <w:i/>
          <w:iCs/>
          <w:sz w:val="26"/>
          <w:szCs w:val="26"/>
        </w:rPr>
        <w:t xml:space="preserve"> is a deacon in the Episcopal Church. She received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D1765F">
        <w:rPr>
          <w:rFonts w:ascii="Garamond" w:hAnsi="Garamond"/>
          <w:i/>
          <w:iCs/>
          <w:sz w:val="26"/>
          <w:szCs w:val="26"/>
        </w:rPr>
        <w:t>her Master of Divinity from the School of Theology, Sewanee, TN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D1765F">
        <w:rPr>
          <w:rFonts w:ascii="Garamond" w:hAnsi="Garamond"/>
          <w:i/>
          <w:iCs/>
          <w:sz w:val="26"/>
          <w:szCs w:val="26"/>
        </w:rPr>
        <w:t>in May 2026. She lives in Aiken, South Carolina with her husband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D1765F">
        <w:rPr>
          <w:rFonts w:ascii="Garamond" w:hAnsi="Garamond"/>
          <w:i/>
          <w:iCs/>
          <w:sz w:val="26"/>
          <w:szCs w:val="26"/>
        </w:rPr>
        <w:t>and works in the Diocese of Upper South Carolina. She will be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D1765F">
        <w:rPr>
          <w:rFonts w:ascii="Garamond" w:hAnsi="Garamond"/>
          <w:i/>
          <w:iCs/>
          <w:sz w:val="26"/>
          <w:szCs w:val="26"/>
        </w:rPr>
        <w:t>ordained to the priesthood in June 2026. Adelle is an Episcopal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D1765F">
        <w:rPr>
          <w:rFonts w:ascii="Garamond" w:hAnsi="Garamond"/>
          <w:i/>
          <w:iCs/>
          <w:sz w:val="26"/>
          <w:szCs w:val="26"/>
        </w:rPr>
        <w:t>Service Corps alum and is passionate about youth and young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D1765F">
        <w:rPr>
          <w:rFonts w:ascii="Garamond" w:hAnsi="Garamond"/>
          <w:i/>
          <w:iCs/>
          <w:sz w:val="26"/>
          <w:szCs w:val="26"/>
        </w:rPr>
        <w:t>adult formation in the Episcopal Church. She finds God in the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D1765F">
        <w:rPr>
          <w:rFonts w:ascii="Garamond" w:hAnsi="Garamond"/>
          <w:i/>
          <w:iCs/>
          <w:sz w:val="26"/>
          <w:szCs w:val="26"/>
        </w:rPr>
        <w:t>Eucharist, intentional community, and long walks in the woods</w:t>
      </w:r>
      <w:r>
        <w:rPr>
          <w:rFonts w:ascii="Garamond" w:hAnsi="Garamond"/>
          <w:i/>
          <w:iCs/>
          <w:sz w:val="26"/>
          <w:szCs w:val="26"/>
        </w:rPr>
        <w:t>.</w:t>
      </w:r>
    </w:p>
    <w:p w14:paraId="51D29AFE" w14:textId="77777777" w:rsidR="006D5226" w:rsidRPr="006D5226" w:rsidRDefault="006D5226" w:rsidP="006D5226">
      <w:pPr>
        <w:tabs>
          <w:tab w:val="left" w:pos="1044"/>
        </w:tabs>
        <w:rPr>
          <w:rFonts w:ascii="Garamond" w:hAnsi="Garamond"/>
          <w:sz w:val="26"/>
          <w:szCs w:val="26"/>
        </w:rPr>
      </w:pPr>
    </w:p>
    <w:p w14:paraId="1790EEB3" w14:textId="77777777" w:rsidR="006D5226" w:rsidRPr="006D5226" w:rsidRDefault="006D5226" w:rsidP="006D5226">
      <w:pPr>
        <w:tabs>
          <w:tab w:val="left" w:pos="1044"/>
        </w:tabs>
        <w:rPr>
          <w:rFonts w:ascii="Garamond" w:hAnsi="Garamond"/>
          <w:sz w:val="26"/>
          <w:szCs w:val="26"/>
        </w:rPr>
      </w:pPr>
    </w:p>
    <w:p w14:paraId="2E21F623" w14:textId="77777777" w:rsidR="006D5226" w:rsidRPr="006D5226" w:rsidRDefault="006D5226" w:rsidP="006D5226">
      <w:pPr>
        <w:tabs>
          <w:tab w:val="left" w:pos="1044"/>
        </w:tabs>
        <w:rPr>
          <w:rFonts w:ascii="Garamond" w:hAnsi="Garamond"/>
          <w:sz w:val="26"/>
          <w:szCs w:val="26"/>
        </w:rPr>
      </w:pPr>
    </w:p>
    <w:p w14:paraId="67EC5D87" w14:textId="77777777" w:rsidR="006D5226" w:rsidRPr="006D5226" w:rsidRDefault="006D5226" w:rsidP="006D5226">
      <w:pPr>
        <w:rPr>
          <w:rFonts w:ascii="Garamond" w:hAnsi="Garamond"/>
          <w:i/>
          <w:iCs/>
          <w:sz w:val="26"/>
          <w:szCs w:val="26"/>
        </w:rPr>
      </w:pPr>
    </w:p>
    <w:p w14:paraId="71CCE273" w14:textId="77777777" w:rsidR="006D5226" w:rsidRPr="006D5226" w:rsidRDefault="006D5226" w:rsidP="006D5226">
      <w:pPr>
        <w:rPr>
          <w:rFonts w:ascii="Garamond" w:hAnsi="Garamond"/>
        </w:rPr>
      </w:pPr>
      <w:r w:rsidRPr="006D5226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99629" wp14:editId="25E28162">
                <wp:simplePos x="0" y="0"/>
                <wp:positionH relativeFrom="column">
                  <wp:posOffset>3260090</wp:posOffset>
                </wp:positionH>
                <wp:positionV relativeFrom="paragraph">
                  <wp:posOffset>344170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EDD0B8" w14:textId="77777777" w:rsidR="006D5226" w:rsidRPr="00225FEC" w:rsidRDefault="006D5226" w:rsidP="006D5226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225FEC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Sermons that Work and Bible Studies that Work are a joint offering of Forward Movement and The Office of Communication at The Episcopal Church.</w:t>
                            </w:r>
                          </w:p>
                          <w:p w14:paraId="6D6D26F1" w14:textId="77777777" w:rsidR="006D5226" w:rsidRPr="00225FEC" w:rsidRDefault="006D5226" w:rsidP="006D5226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</w:p>
                          <w:p w14:paraId="0F7BCE62" w14:textId="77777777" w:rsidR="006D5226" w:rsidRPr="00225FEC" w:rsidRDefault="006D5226" w:rsidP="006D5226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225FEC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  <w:szCs w:val="22"/>
                                </w:rPr>
                                <w:t>https://www.episcopalchurch.org/bible-study/</w:t>
                              </w:r>
                            </w:hyperlink>
                          </w:p>
                          <w:p w14:paraId="1BA94F8F" w14:textId="77777777" w:rsidR="006D5226" w:rsidRPr="00225FEC" w:rsidRDefault="006D5226" w:rsidP="006D5226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Pr="00225FEC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  <w:szCs w:val="22"/>
                                </w:rPr>
                                <w:t>https://www.episcopalchurch.org/sermons-that-work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996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27.1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" filled="f" stroked="f" strokeweight=".5pt">
                <v:textbox>
                  <w:txbxContent>
                    <w:p w14:paraId="7BEDD0B8" w14:textId="77777777" w:rsidR="006D5226" w:rsidRPr="00225FEC" w:rsidRDefault="006D5226" w:rsidP="006D5226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225FEC">
                        <w:rPr>
                          <w:rFonts w:ascii="Gill Sans MT" w:hAnsi="Gill Sans MT"/>
                          <w:sz w:val="22"/>
                          <w:szCs w:val="22"/>
                        </w:rPr>
                        <w:t>Sermons that Work and Bible Studies that Work are a joint offering of Forward Movement and The Office of Communication at The Episcopal Church.</w:t>
                      </w:r>
                    </w:p>
                    <w:p w14:paraId="6D6D26F1" w14:textId="77777777" w:rsidR="006D5226" w:rsidRPr="00225FEC" w:rsidRDefault="006D5226" w:rsidP="006D5226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</w:p>
                    <w:p w14:paraId="0F7BCE62" w14:textId="77777777" w:rsidR="006D5226" w:rsidRPr="00225FEC" w:rsidRDefault="006D5226" w:rsidP="006D5226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hyperlink r:id="rId10" w:history="1">
                        <w:r w:rsidRPr="00225FEC">
                          <w:rPr>
                            <w:rStyle w:val="Hyperlink"/>
                            <w:rFonts w:ascii="Gill Sans MT" w:hAnsi="Gill Sans MT"/>
                            <w:sz w:val="22"/>
                            <w:szCs w:val="22"/>
                          </w:rPr>
                          <w:t>https://www.episcopalchurch.org/bible-study/</w:t>
                        </w:r>
                      </w:hyperlink>
                    </w:p>
                    <w:p w14:paraId="1BA94F8F" w14:textId="77777777" w:rsidR="006D5226" w:rsidRPr="00225FEC" w:rsidRDefault="006D5226" w:rsidP="006D5226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hyperlink r:id="rId11" w:history="1">
                        <w:r w:rsidRPr="00225FEC">
                          <w:rPr>
                            <w:rStyle w:val="Hyperlink"/>
                            <w:rFonts w:ascii="Gill Sans MT" w:hAnsi="Gill Sans MT"/>
                            <w:sz w:val="22"/>
                            <w:szCs w:val="22"/>
                          </w:rPr>
                          <w:t>https://www.episcopalchurch.org/sermons-that-work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Pr="006D5226">
        <w:rPr>
          <w:rFonts w:ascii="Garamond" w:hAnsi="Garamond"/>
          <w:noProof/>
          <w14:ligatures w14:val="standardContextual"/>
        </w:rPr>
        <w:drawing>
          <wp:inline distT="0" distB="0" distL="0" distR="0" wp14:anchorId="7D8A41F2" wp14:editId="3C10EDB4">
            <wp:extent cx="3069771" cy="1642612"/>
            <wp:effectExtent l="0" t="0" r="3810" b="0"/>
            <wp:docPr id="1455051367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51367" name="Picture 1" descr="A close-up of logo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210" cy="165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850E2" w14:textId="77777777" w:rsidR="006D5226" w:rsidRPr="006D5226" w:rsidRDefault="006D5226" w:rsidP="006D5226">
      <w:pPr>
        <w:rPr>
          <w:rFonts w:ascii="Garamond" w:hAnsi="Garamond"/>
        </w:rPr>
      </w:pPr>
    </w:p>
    <w:p w14:paraId="2BE3D8BA" w14:textId="77777777" w:rsidR="006D5226" w:rsidRPr="006D5226" w:rsidRDefault="006D5226" w:rsidP="006D5226">
      <w:pPr>
        <w:rPr>
          <w:rFonts w:ascii="Garamond" w:hAnsi="Garamond"/>
        </w:rPr>
      </w:pPr>
    </w:p>
    <w:p w14:paraId="5EFE1D41" w14:textId="77777777" w:rsidR="006D5226" w:rsidRPr="006D5226" w:rsidRDefault="006D5226" w:rsidP="006D5226"/>
    <w:p w14:paraId="55B51D9B" w14:textId="77777777" w:rsidR="006D5226" w:rsidRPr="006D5226" w:rsidRDefault="006D5226" w:rsidP="006D5226"/>
    <w:p w14:paraId="7C0B925A" w14:textId="77777777" w:rsidR="000661CF" w:rsidRPr="006D5226" w:rsidRDefault="000661CF"/>
    <w:sectPr w:rsidR="000661CF" w:rsidRPr="006D5226" w:rsidSect="006D5226">
      <w:footerReference w:type="default" r:id="rId13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DB82" w14:textId="77777777" w:rsidR="002727DC" w:rsidRDefault="002727DC" w:rsidP="005B4EEA">
      <w:r>
        <w:separator/>
      </w:r>
    </w:p>
  </w:endnote>
  <w:endnote w:type="continuationSeparator" w:id="0">
    <w:p w14:paraId="672EE609" w14:textId="77777777" w:rsidR="002727DC" w:rsidRDefault="002727DC" w:rsidP="005B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F7EA" w14:textId="77777777" w:rsidR="006D5226" w:rsidRPr="00812385" w:rsidRDefault="006D5226" w:rsidP="00812385">
    <w:pPr>
      <w:pStyle w:val="Footer"/>
      <w:rPr>
        <w:rFonts w:ascii="Garamond" w:hAnsi="Garamond"/>
        <w:sz w:val="18"/>
      </w:rPr>
    </w:pPr>
    <w:r w:rsidRPr="00812385">
      <w:rPr>
        <w:rFonts w:ascii="Garamond" w:hAnsi="Garamond"/>
        <w:sz w:val="18"/>
      </w:rPr>
      <w:t xml:space="preserve">Published by the Office of </w:t>
    </w:r>
    <w:r>
      <w:rPr>
        <w:rFonts w:ascii="Garamond" w:hAnsi="Garamond"/>
        <w:sz w:val="18"/>
      </w:rPr>
      <w:t>Communic</w:t>
    </w:r>
    <w:r w:rsidRPr="00812385">
      <w:rPr>
        <w:rFonts w:ascii="Garamond" w:hAnsi="Garamond"/>
        <w:sz w:val="18"/>
      </w:rPr>
      <w:t xml:space="preserve">ation of The Episcopal Church, 815 Second Avenue, New York, N.Y. 10017 </w:t>
    </w:r>
  </w:p>
  <w:p w14:paraId="5EE2D0EE" w14:textId="1A01475C" w:rsidR="006D5226" w:rsidRPr="00812385" w:rsidRDefault="006D5226" w:rsidP="00812385">
    <w:pPr>
      <w:pStyle w:val="Footer"/>
      <w:rPr>
        <w:rFonts w:ascii="Garamond" w:hAnsi="Garamond"/>
        <w:sz w:val="18"/>
      </w:rPr>
    </w:pPr>
    <w:r w:rsidRPr="00812385">
      <w:rPr>
        <w:rFonts w:ascii="Garamond" w:hAnsi="Garamond"/>
        <w:sz w:val="18"/>
      </w:rPr>
      <w:t>© 20</w:t>
    </w:r>
    <w:r>
      <w:rPr>
        <w:rFonts w:ascii="Garamond" w:hAnsi="Garamond"/>
        <w:sz w:val="18"/>
      </w:rPr>
      <w:t>2</w:t>
    </w:r>
    <w:r w:rsidR="005B4EEA">
      <w:rPr>
        <w:rFonts w:ascii="Garamond" w:hAnsi="Garamond"/>
        <w:sz w:val="18"/>
      </w:rPr>
      <w:t>6</w:t>
    </w:r>
    <w:r w:rsidRPr="00812385">
      <w:rPr>
        <w:rFonts w:ascii="Garamond" w:hAnsi="Garamond"/>
        <w:sz w:val="18"/>
      </w:rPr>
      <w:t xml:space="preserve"> The Domestic and Foreign Missionary Society of the Protestant Episcopal</w:t>
    </w:r>
    <w:r>
      <w:rPr>
        <w:rFonts w:ascii="Garamond" w:hAnsi="Garamond"/>
        <w:sz w:val="18"/>
      </w:rPr>
      <w:t xml:space="preserve"> </w:t>
    </w:r>
    <w:r w:rsidRPr="00812385">
      <w:rPr>
        <w:rFonts w:ascii="Garamond" w:hAnsi="Garamond"/>
        <w:sz w:val="18"/>
      </w:rPr>
      <w:t>Church in the United States of America.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6DB9" w14:textId="77777777" w:rsidR="002727DC" w:rsidRDefault="002727DC" w:rsidP="005B4EEA">
      <w:r>
        <w:separator/>
      </w:r>
    </w:p>
  </w:footnote>
  <w:footnote w:type="continuationSeparator" w:id="0">
    <w:p w14:paraId="5F076D7C" w14:textId="77777777" w:rsidR="002727DC" w:rsidRDefault="002727DC" w:rsidP="005B4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A1974"/>
    <w:multiLevelType w:val="hybridMultilevel"/>
    <w:tmpl w:val="6A3C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13356"/>
    <w:multiLevelType w:val="hybridMultilevel"/>
    <w:tmpl w:val="A76ED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17986"/>
    <w:multiLevelType w:val="hybridMultilevel"/>
    <w:tmpl w:val="CCFE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355879">
    <w:abstractNumId w:val="0"/>
  </w:num>
  <w:num w:numId="2" w16cid:durableId="1136679036">
    <w:abstractNumId w:val="2"/>
  </w:num>
  <w:num w:numId="3" w16cid:durableId="358244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26"/>
    <w:rsid w:val="00047EC2"/>
    <w:rsid w:val="00061CB1"/>
    <w:rsid w:val="00062922"/>
    <w:rsid w:val="0006306C"/>
    <w:rsid w:val="000661CF"/>
    <w:rsid w:val="00076893"/>
    <w:rsid w:val="00077009"/>
    <w:rsid w:val="00090D2E"/>
    <w:rsid w:val="000A6355"/>
    <w:rsid w:val="000E4A9A"/>
    <w:rsid w:val="00100749"/>
    <w:rsid w:val="00101045"/>
    <w:rsid w:val="00101560"/>
    <w:rsid w:val="00117ED6"/>
    <w:rsid w:val="00190461"/>
    <w:rsid w:val="001A31EC"/>
    <w:rsid w:val="0026264F"/>
    <w:rsid w:val="002727DC"/>
    <w:rsid w:val="0029606B"/>
    <w:rsid w:val="002B1FBA"/>
    <w:rsid w:val="002B59E8"/>
    <w:rsid w:val="002C6535"/>
    <w:rsid w:val="002F5905"/>
    <w:rsid w:val="0030125B"/>
    <w:rsid w:val="00303706"/>
    <w:rsid w:val="003107D4"/>
    <w:rsid w:val="00374A85"/>
    <w:rsid w:val="003A504E"/>
    <w:rsid w:val="003E29A2"/>
    <w:rsid w:val="004C3B54"/>
    <w:rsid w:val="004D3BB4"/>
    <w:rsid w:val="004E0E0C"/>
    <w:rsid w:val="00507689"/>
    <w:rsid w:val="00520BAF"/>
    <w:rsid w:val="005417B0"/>
    <w:rsid w:val="005966C2"/>
    <w:rsid w:val="005B4EEA"/>
    <w:rsid w:val="005D7114"/>
    <w:rsid w:val="00640AE2"/>
    <w:rsid w:val="00651793"/>
    <w:rsid w:val="00663768"/>
    <w:rsid w:val="0069373F"/>
    <w:rsid w:val="00695B58"/>
    <w:rsid w:val="006A3E70"/>
    <w:rsid w:val="006D5226"/>
    <w:rsid w:val="006F1B1C"/>
    <w:rsid w:val="00734565"/>
    <w:rsid w:val="00735A08"/>
    <w:rsid w:val="00752CF1"/>
    <w:rsid w:val="007638CE"/>
    <w:rsid w:val="007A1B7D"/>
    <w:rsid w:val="007D148C"/>
    <w:rsid w:val="008174C0"/>
    <w:rsid w:val="00825849"/>
    <w:rsid w:val="0086517B"/>
    <w:rsid w:val="008E0DB1"/>
    <w:rsid w:val="008E4ECA"/>
    <w:rsid w:val="00922FD1"/>
    <w:rsid w:val="0092381C"/>
    <w:rsid w:val="00931596"/>
    <w:rsid w:val="00963870"/>
    <w:rsid w:val="009848C9"/>
    <w:rsid w:val="009E0D7E"/>
    <w:rsid w:val="00A14572"/>
    <w:rsid w:val="00AE29AE"/>
    <w:rsid w:val="00B15E57"/>
    <w:rsid w:val="00B21467"/>
    <w:rsid w:val="00B6437A"/>
    <w:rsid w:val="00B7232E"/>
    <w:rsid w:val="00B87F2D"/>
    <w:rsid w:val="00BA0A4D"/>
    <w:rsid w:val="00BC1EFD"/>
    <w:rsid w:val="00BD20CD"/>
    <w:rsid w:val="00C01ADB"/>
    <w:rsid w:val="00C05735"/>
    <w:rsid w:val="00C25B7F"/>
    <w:rsid w:val="00C34F2A"/>
    <w:rsid w:val="00C37363"/>
    <w:rsid w:val="00C832D6"/>
    <w:rsid w:val="00D1765F"/>
    <w:rsid w:val="00D54F89"/>
    <w:rsid w:val="00D559EE"/>
    <w:rsid w:val="00D800AC"/>
    <w:rsid w:val="00D913E8"/>
    <w:rsid w:val="00DD41BC"/>
    <w:rsid w:val="00DD750F"/>
    <w:rsid w:val="00E05C8B"/>
    <w:rsid w:val="00E3699F"/>
    <w:rsid w:val="00E724FF"/>
    <w:rsid w:val="00EA271E"/>
    <w:rsid w:val="00EA4A18"/>
    <w:rsid w:val="00EC3D9F"/>
    <w:rsid w:val="00F11C63"/>
    <w:rsid w:val="00F323EC"/>
    <w:rsid w:val="00F54AB1"/>
    <w:rsid w:val="00F625E4"/>
    <w:rsid w:val="00F71FB6"/>
    <w:rsid w:val="00F80A6F"/>
    <w:rsid w:val="00F9228E"/>
    <w:rsid w:val="00FA4B4F"/>
    <w:rsid w:val="00FC560C"/>
    <w:rsid w:val="00FC6CB4"/>
    <w:rsid w:val="00FD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BF86C5"/>
  <w15:chartTrackingRefBased/>
  <w15:docId w15:val="{E98486B0-3345-1346-803F-B48275B8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22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2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2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2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2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2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2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2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2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2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22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D52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226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D522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EE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scopalchurch.org/bible-stud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piscopalchurch.org/sermons-that-wor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piscopalchurch.org/bible-stud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iscopalchurch.org/sermons-that-wor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1451</Words>
  <Characters>7110</Characters>
  <Application>Microsoft Office Word</Application>
  <DocSecurity>0</DocSecurity>
  <Lines>129</Lines>
  <Paragraphs>36</Paragraphs>
  <ScaleCrop>false</ScaleCrop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LeMay</dc:creator>
  <cp:keywords/>
  <dc:description/>
  <cp:lastModifiedBy>Kristin LeMay</cp:lastModifiedBy>
  <cp:revision>100</cp:revision>
  <dcterms:created xsi:type="dcterms:W3CDTF">2026-05-14T16:58:00Z</dcterms:created>
  <dcterms:modified xsi:type="dcterms:W3CDTF">2026-05-18T17:18:00Z</dcterms:modified>
</cp:coreProperties>
</file>