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25445E4D" w:rsidR="00DA4BF9" w:rsidRPr="00C94CF7" w:rsidRDefault="005B49F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C94CF7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044396">
        <w:rPr>
          <w:rFonts w:ascii="Garamond" w:hAnsi="Garamond"/>
          <w:b/>
          <w:sz w:val="26"/>
          <w:szCs w:val="26"/>
          <w:lang w:val="es-ES"/>
        </w:rPr>
        <w:t>3</w:t>
      </w:r>
      <w:r w:rsidRPr="00C94CF7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044396">
        <w:rPr>
          <w:rFonts w:ascii="Garamond" w:hAnsi="Garamond"/>
          <w:b/>
          <w:sz w:val="26"/>
          <w:szCs w:val="26"/>
          <w:lang w:val="es-ES"/>
        </w:rPr>
        <w:t>6</w:t>
      </w:r>
      <w:r w:rsidR="00AC7E2F" w:rsidRPr="00C94CF7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0D67768C" w:rsidR="00DA4BF9" w:rsidRPr="00C94CF7" w:rsidRDefault="00044396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14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B49FC" w:rsidRPr="00C94CF7">
        <w:rPr>
          <w:rFonts w:ascii="Garamond" w:hAnsi="Garamond"/>
          <w:b/>
          <w:sz w:val="26"/>
          <w:szCs w:val="26"/>
          <w:lang w:val="es-ES"/>
        </w:rPr>
        <w:t>junio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C94CF7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C94CF7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5952A45" w14:textId="77777777" w:rsidR="00044396" w:rsidRPr="00044396" w:rsidRDefault="00DA4BF9" w:rsidP="00044396">
      <w:pPr>
        <w:rPr>
          <w:rFonts w:ascii="Garamond" w:hAnsi="Garamond"/>
          <w:bCs/>
          <w:sz w:val="26"/>
          <w:szCs w:val="26"/>
        </w:rPr>
      </w:pPr>
      <w:r w:rsidRPr="00C94CF7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044396" w:rsidRPr="00044396">
        <w:rPr>
          <w:rFonts w:ascii="Garamond" w:hAnsi="Garamond"/>
          <w:bCs/>
          <w:sz w:val="26"/>
          <w:szCs w:val="26"/>
        </w:rPr>
        <w:t>Génesis</w:t>
      </w:r>
      <w:proofErr w:type="spellEnd"/>
      <w:r w:rsidR="00044396" w:rsidRPr="00044396">
        <w:rPr>
          <w:rFonts w:ascii="Garamond" w:hAnsi="Garamond"/>
          <w:bCs/>
          <w:sz w:val="26"/>
          <w:szCs w:val="26"/>
        </w:rPr>
        <w:t xml:space="preserve"> 18:1-15, (21:1-7); Salmo 116:1, 10-17; Romanos 5:1-8; </w:t>
      </w:r>
      <w:r w:rsidR="00044396" w:rsidRPr="00044396">
        <w:rPr>
          <w:rFonts w:ascii="Garamond" w:hAnsi="Garamond"/>
          <w:b/>
          <w:sz w:val="26"/>
          <w:szCs w:val="26"/>
        </w:rPr>
        <w:t>Mateo 9:35-10:8, (9-23)</w:t>
      </w:r>
    </w:p>
    <w:p w14:paraId="7E0CC778" w14:textId="60FFE3CD" w:rsidR="00E7203F" w:rsidRPr="00C94CF7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D931AFC" w14:textId="77777777" w:rsidR="00A91335" w:rsidRPr="00C94CF7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7787C59D" w14:textId="1ACD61E2" w:rsidR="005B49FC" w:rsidRPr="00C94CF7" w:rsidRDefault="00044396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proofErr w:type="spellStart"/>
      <w:r w:rsidRPr="00044396">
        <w:rPr>
          <w:rFonts w:ascii="Garamond" w:hAnsi="Garamond" w:cs="Times New Roman"/>
          <w:sz w:val="26"/>
          <w:szCs w:val="26"/>
        </w:rPr>
        <w:t>Mantén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gramStart"/>
      <w:r w:rsidRPr="00044396">
        <w:rPr>
          <w:rFonts w:ascii="Garamond" w:hAnsi="Garamond" w:cs="Times New Roman"/>
          <w:sz w:val="26"/>
          <w:szCs w:val="26"/>
        </w:rPr>
        <w:t>a</w:t>
      </w:r>
      <w:proofErr w:type="gram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familia, la Iglesia,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solidaridad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amor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proclamemos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audacia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con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sirvamos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vive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Amén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</w:p>
    <w:p w14:paraId="11A49CE3" w14:textId="77777777" w:rsidR="004F4A0F" w:rsidRDefault="004F4A0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71D56F" w14:textId="77777777" w:rsidR="00044396" w:rsidRPr="00C94CF7" w:rsidRDefault="00044396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5F43DF68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>¿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es Jesús? ¿Es Jesús un maestro, un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sanador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hacedor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?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veces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fácil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volverse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indiferente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detalles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familiares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incluida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figura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Jesús. Este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Mateo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oportunidad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volver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Jesús. </w:t>
      </w:r>
    </w:p>
    <w:p w14:paraId="49DE7D2F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77755D32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empezar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estructura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propios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componen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unidades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narrativas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individuales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llamadas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perícopas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la Biblia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señalado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perícopas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muestran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maestro,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sanador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exorcista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hacedor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fundamentales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vida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</w:p>
    <w:p w14:paraId="6C85414B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4F26DD4C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autor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Mateo a menudo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enfoca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especialmente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rabino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maestro. Las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reciben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mucha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Mateo,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dedicados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Monte,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ayudan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044396">
        <w:rPr>
          <w:rFonts w:ascii="Garamond" w:hAnsi="Garamond" w:cs="Times New Roman"/>
          <w:sz w:val="26"/>
          <w:szCs w:val="26"/>
        </w:rPr>
        <w:t>a</w:t>
      </w:r>
      <w:proofErr w:type="gram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establecer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Reino de Dios. El Evangelio de Mateo también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preocupa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mostrar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Jesús.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sinagogas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habla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Torá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respondiendo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entablando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diálogo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</w:p>
    <w:p w14:paraId="21047A9D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43E08FE2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termina con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anticipación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Hijo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Hombre, un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título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mesiánico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libro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apocalíptico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Daniel. En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9 de ese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libro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Daniel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tiene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sueño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un ser angelical 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le da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sienta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trono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regente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juez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El Libro de Enoc, </w:t>
      </w:r>
      <w:proofErr w:type="gramStart"/>
      <w:r w:rsidRPr="00044396">
        <w:rPr>
          <w:rFonts w:ascii="Garamond" w:hAnsi="Garamond" w:cs="Times New Roman"/>
          <w:sz w:val="26"/>
          <w:szCs w:val="26"/>
        </w:rPr>
        <w:t>un popular</w:t>
      </w:r>
      <w:proofErr w:type="gram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texto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apocalíptico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circulaba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período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Segundo Templo,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identifica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Hijo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Hombre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Mesías.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textos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bíblicos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título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evocado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figura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mesiánica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vendría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Reino de Dios.</w:t>
      </w:r>
    </w:p>
    <w:p w14:paraId="30A0D1E6" w14:textId="06DCCA27" w:rsidR="005B49FC" w:rsidRPr="00C94CF7" w:rsidRDefault="005B49FC" w:rsidP="005B49FC">
      <w:pPr>
        <w:rPr>
          <w:rFonts w:ascii="Garamond" w:hAnsi="Garamond" w:cs="Times New Roman"/>
          <w:sz w:val="26"/>
          <w:szCs w:val="26"/>
        </w:rPr>
      </w:pPr>
    </w:p>
    <w:p w14:paraId="43880009" w14:textId="7116046A" w:rsidR="000846D5" w:rsidRPr="00C94CF7" w:rsidRDefault="000846D5" w:rsidP="00A91335">
      <w:pPr>
        <w:rPr>
          <w:rFonts w:ascii="Garamond" w:hAnsi="Garamond" w:cs="Times New Roman"/>
          <w:sz w:val="26"/>
          <w:szCs w:val="26"/>
        </w:rPr>
      </w:pPr>
    </w:p>
    <w:p w14:paraId="0C3E77BA" w14:textId="77777777" w:rsidR="00AC7E2F" w:rsidRPr="00C94CF7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75224FF8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parte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(9:35-10:8)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transformadora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pueblo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pueblo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cambios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dondequiera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va.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Donde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enfermedad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lleva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Donde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angustiados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perdidos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anuncia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buenas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dondequiera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ya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comenzando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manifestarse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alrededor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</w:p>
    <w:p w14:paraId="4062DCB2" w14:textId="77777777" w:rsidR="00044396" w:rsidRDefault="00044396" w:rsidP="00044396">
      <w:pPr>
        <w:rPr>
          <w:rFonts w:ascii="Garamond" w:hAnsi="Garamond" w:cs="Times New Roman"/>
          <w:sz w:val="26"/>
          <w:szCs w:val="26"/>
        </w:rPr>
      </w:pPr>
      <w:proofErr w:type="spellStart"/>
      <w:r w:rsidRPr="00044396">
        <w:rPr>
          <w:rFonts w:ascii="Garamond" w:hAnsi="Garamond" w:cs="Times New Roman"/>
          <w:sz w:val="26"/>
          <w:szCs w:val="26"/>
        </w:rPr>
        <w:t>Así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extiende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dondequiera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esté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puede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evitar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transformado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</w:p>
    <w:p w14:paraId="49F5BD0F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0658FA4B" w14:textId="040ABE60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37,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obra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Ciertamente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cosecha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mucha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trabajadores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pocos</w:t>
      </w:r>
      <w:proofErr w:type="spellEnd"/>
      <w:r w:rsidRPr="00044396">
        <w:rPr>
          <w:rFonts w:ascii="Garamond" w:hAnsi="Garamond" w:cs="Times New Roman"/>
          <w:i/>
          <w:iCs/>
          <w:sz w:val="26"/>
          <w:szCs w:val="26"/>
        </w:rPr>
        <w:t>».</w:t>
      </w:r>
      <w:r w:rsidRPr="00044396">
        <w:rPr>
          <w:rFonts w:ascii="Garamond" w:hAnsi="Garamond" w:cs="Times New Roman"/>
          <w:sz w:val="26"/>
          <w:szCs w:val="26"/>
        </w:rPr>
        <w:t xml:space="preserve"> La suya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abundancia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habrá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suficiente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tan solo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estuviera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dispuesta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colaborar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044396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10:1-2)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atraídos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disrupción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Jesús. En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él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les da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directa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hacer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él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hace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expulsar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espíritus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inmundos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curar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enfermedades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extenderá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pueblo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pueblo y de ciudad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ciudad,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lleven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poder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sanador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Dios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encuentren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</w:p>
    <w:p w14:paraId="58519EB1" w14:textId="77777777" w:rsid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35DA22FF" w14:textId="63DBE98C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proofErr w:type="spellStart"/>
      <w:r w:rsidRPr="00044396">
        <w:rPr>
          <w:rFonts w:ascii="Garamond" w:hAnsi="Garamond" w:cs="Times New Roman"/>
          <w:sz w:val="26"/>
          <w:szCs w:val="26"/>
        </w:rPr>
        <w:t>Vemos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envía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primero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al pueblo de Israel,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enviará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todas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(Mateo 28:18-20). ¿Y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qué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les dice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digan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? «</w:t>
      </w:r>
      <w:r>
        <w:rPr>
          <w:rFonts w:ascii="Garamond" w:hAnsi="Garamond" w:cs="Times New Roman"/>
          <w:sz w:val="26"/>
          <w:szCs w:val="26"/>
        </w:rPr>
        <w:t>El</w:t>
      </w:r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ha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acercado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» (10:7).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044396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declaración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entiende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menudo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cronológicos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sucederá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pronto,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puede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entenderse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espaciales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muy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ciudad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vecina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un hombre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sanado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ciudad,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hijo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resucitó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entre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muertos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persona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viene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ti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ofreciendo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tal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hizo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Jesús.</w:t>
      </w:r>
    </w:p>
    <w:p w14:paraId="172B0799" w14:textId="77777777" w:rsid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4184A657" w14:textId="37FD1C6E" w:rsid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sección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lección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hoy (10:8-15),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044396">
        <w:rPr>
          <w:rFonts w:ascii="Garamond" w:hAnsi="Garamond" w:cs="Times New Roman"/>
          <w:sz w:val="26"/>
          <w:szCs w:val="26"/>
        </w:rPr>
        <w:t>a</w:t>
      </w:r>
      <w:proofErr w:type="gram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enseñar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economía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Dios. En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8, Jesús dice: «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recibieron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gratis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poder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». En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sistemas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económicos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malsanos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solo dan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otros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solo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reciben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recompensa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pago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economía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Dios es un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ecosistema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interdependencia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044396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tenido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encuentros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profundamente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transformadores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con Cristo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llevado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punto.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sirviendo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devolver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; no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transacción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Jesús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calculando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parte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un total. Más bien,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convirtiendo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parte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nueva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comunidad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dan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reciben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necesidades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</w:p>
    <w:p w14:paraId="0773A02A" w14:textId="77777777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</w:p>
    <w:p w14:paraId="02848FC4" w14:textId="2DA0619B" w:rsid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En 10:9,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instruye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necesidades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deben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satisfechas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no con fines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lucro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servicio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trabajar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recursos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mentales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físicos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emocionales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agoten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o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ignorar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tus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necesidades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trata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confiar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red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extraños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amigos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compañeros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más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idealista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suene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Jesús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una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ingenua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  <w:r w:rsidR="00E26B38">
        <w:rPr>
          <w:rFonts w:ascii="Garamond" w:hAnsi="Garamond" w:cs="Times New Roman"/>
          <w:sz w:val="26"/>
          <w:szCs w:val="26"/>
        </w:rPr>
        <w:t xml:space="preserve"> </w:t>
      </w:r>
      <w:r w:rsidRPr="00044396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11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reconoce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elegirán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economía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Sin embargo, no es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tarea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juzgarlos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castigarlos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Más bien, les llama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sacudirse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polvo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pies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dejarlo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manos de Dios.</w:t>
      </w:r>
    </w:p>
    <w:p w14:paraId="695BEB3F" w14:textId="77777777" w:rsidR="00E26B38" w:rsidRPr="00044396" w:rsidRDefault="00E26B38" w:rsidP="00044396">
      <w:pPr>
        <w:rPr>
          <w:rFonts w:ascii="Garamond" w:hAnsi="Garamond" w:cs="Times New Roman"/>
          <w:sz w:val="26"/>
          <w:szCs w:val="26"/>
        </w:rPr>
      </w:pPr>
    </w:p>
    <w:p w14:paraId="328C04C8" w14:textId="3FD2AD33" w:rsidR="00044396" w:rsidRPr="00044396" w:rsidRDefault="00044396" w:rsidP="00044396">
      <w:pPr>
        <w:rPr>
          <w:rFonts w:ascii="Garamond" w:hAnsi="Garamond" w:cs="Times New Roman"/>
          <w:sz w:val="26"/>
          <w:szCs w:val="26"/>
        </w:rPr>
      </w:pPr>
      <w:r w:rsidRPr="00044396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sección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final (10:16-23), Jesús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desarrolla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aún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más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descripción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desafíos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enfrentarán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16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explica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necesitarán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emplear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recursos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cumplir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r w:rsidRPr="00044396">
        <w:rPr>
          <w:rFonts w:ascii="Garamond" w:hAnsi="Garamond" w:cs="Times New Roman"/>
          <w:sz w:val="26"/>
          <w:szCs w:val="26"/>
        </w:rPr>
        <w:lastRenderedPageBreak/>
        <w:t xml:space="preserve">con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: «</w:t>
      </w:r>
      <w:r w:rsidR="00E26B38" w:rsidRPr="00E26B38">
        <w:rPr>
          <w:rFonts w:ascii="Garamond" w:hAnsi="Garamond" w:cs="Times New Roman"/>
          <w:sz w:val="26"/>
          <w:szCs w:val="26"/>
        </w:rPr>
        <w:t xml:space="preserve">Sean,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pues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astutos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como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serpientes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aunque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sencillos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 w:cs="Times New Roman"/>
          <w:sz w:val="26"/>
          <w:szCs w:val="26"/>
        </w:rPr>
        <w:t>como</w:t>
      </w:r>
      <w:proofErr w:type="spellEnd"/>
      <w:r w:rsidR="00E26B38" w:rsidRPr="00E26B38">
        <w:rPr>
          <w:rFonts w:ascii="Garamond" w:hAnsi="Garamond" w:cs="Times New Roman"/>
          <w:sz w:val="26"/>
          <w:szCs w:val="26"/>
        </w:rPr>
        <w:t xml:space="preserve"> palomas</w:t>
      </w:r>
      <w:r w:rsidRPr="00044396">
        <w:rPr>
          <w:rFonts w:ascii="Garamond" w:hAnsi="Garamond" w:cs="Times New Roman"/>
          <w:sz w:val="26"/>
          <w:szCs w:val="26"/>
        </w:rPr>
        <w:t xml:space="preserve">». Los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desafíos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crea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requieren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habilidad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sutileza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sortearlos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pero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suficiente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19-20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sugieren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sometidos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presión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no se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espera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tengan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respuestas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perfectas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ni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sepan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exactamente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qué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hacer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deben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recordar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y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abandonará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concluye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recordatorio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Hijo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del Hombre,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Mesías,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vendrá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pronto. No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cuáles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sean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desafíos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que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enfrenten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el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muy</w:t>
      </w:r>
      <w:proofErr w:type="spellEnd"/>
      <w:r w:rsidRPr="0004439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4439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044396">
        <w:rPr>
          <w:rFonts w:ascii="Garamond" w:hAnsi="Garamond" w:cs="Times New Roman"/>
          <w:sz w:val="26"/>
          <w:szCs w:val="26"/>
        </w:rPr>
        <w:t>.</w:t>
      </w:r>
    </w:p>
    <w:p w14:paraId="741C7375" w14:textId="77777777" w:rsidR="00AC7E2F" w:rsidRPr="00C94CF7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26A00226" w14:textId="77777777" w:rsidR="00EF0F74" w:rsidRPr="00C94CF7" w:rsidRDefault="00EF0F74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73C2CD91" w14:textId="071B87A6" w:rsidR="00E26B38" w:rsidRPr="00E26B38" w:rsidRDefault="00C94CF7" w:rsidP="00E26B38">
      <w:pPr>
        <w:pStyle w:val="ListParagraph"/>
        <w:numPr>
          <w:ilvl w:val="0"/>
          <w:numId w:val="29"/>
        </w:numPr>
        <w:rPr>
          <w:rFonts w:ascii="Garamond" w:hAnsi="Garamond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>¿</w:t>
      </w:r>
      <w:r w:rsidR="00E26B38" w:rsidRPr="00E26B38">
        <w:rPr>
          <w:rFonts w:ascii="Garamond" w:hAnsi="Garamond"/>
          <w:sz w:val="26"/>
          <w:szCs w:val="26"/>
        </w:rPr>
        <w:t xml:space="preserve">En </w:t>
      </w:r>
      <w:proofErr w:type="spellStart"/>
      <w:r w:rsidR="00E26B38" w:rsidRPr="00E26B38">
        <w:rPr>
          <w:rFonts w:ascii="Garamond" w:hAnsi="Garamond"/>
          <w:sz w:val="26"/>
          <w:szCs w:val="26"/>
        </w:rPr>
        <w:t>qué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/>
          <w:sz w:val="26"/>
          <w:szCs w:val="26"/>
        </w:rPr>
        <w:t>momentos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de </w:t>
      </w:r>
      <w:proofErr w:type="spellStart"/>
      <w:r w:rsidR="00E26B38" w:rsidRPr="00E26B38">
        <w:rPr>
          <w:rFonts w:ascii="Garamond" w:hAnsi="Garamond"/>
          <w:sz w:val="26"/>
          <w:szCs w:val="26"/>
        </w:rPr>
        <w:t>tu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/>
          <w:sz w:val="26"/>
          <w:szCs w:val="26"/>
        </w:rPr>
        <w:t>vida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has </w:t>
      </w:r>
      <w:proofErr w:type="spellStart"/>
      <w:r w:rsidR="00E26B38" w:rsidRPr="00E26B38">
        <w:rPr>
          <w:rFonts w:ascii="Garamond" w:hAnsi="Garamond"/>
          <w:sz w:val="26"/>
          <w:szCs w:val="26"/>
        </w:rPr>
        <w:t>experimentado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/>
          <w:sz w:val="26"/>
          <w:szCs w:val="26"/>
        </w:rPr>
        <w:t>el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/>
          <w:sz w:val="26"/>
          <w:szCs w:val="26"/>
        </w:rPr>
        <w:t>poder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</w:t>
      </w:r>
      <w:proofErr w:type="spellStart"/>
      <w:r w:rsidR="00E26B38" w:rsidRPr="00E26B38">
        <w:rPr>
          <w:rFonts w:ascii="Garamond" w:hAnsi="Garamond"/>
          <w:sz w:val="26"/>
          <w:szCs w:val="26"/>
        </w:rPr>
        <w:t>transformador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del </w:t>
      </w:r>
      <w:proofErr w:type="spellStart"/>
      <w:r w:rsidR="00E26B38" w:rsidRPr="00E26B38">
        <w:rPr>
          <w:rFonts w:ascii="Garamond" w:hAnsi="Garamond"/>
          <w:sz w:val="26"/>
          <w:szCs w:val="26"/>
        </w:rPr>
        <w:t>reino</w:t>
      </w:r>
      <w:proofErr w:type="spellEnd"/>
      <w:r w:rsidR="00E26B38" w:rsidRPr="00E26B38">
        <w:rPr>
          <w:rFonts w:ascii="Garamond" w:hAnsi="Garamond"/>
          <w:sz w:val="26"/>
          <w:szCs w:val="26"/>
        </w:rPr>
        <w:t xml:space="preserve"> de Dios?</w:t>
      </w:r>
    </w:p>
    <w:p w14:paraId="13551FA7" w14:textId="77777777" w:rsidR="00E26B38" w:rsidRPr="00E26B38" w:rsidRDefault="00E26B38" w:rsidP="00E26B38">
      <w:pPr>
        <w:pStyle w:val="ListParagraph"/>
        <w:numPr>
          <w:ilvl w:val="0"/>
          <w:numId w:val="29"/>
        </w:numPr>
        <w:rPr>
          <w:rFonts w:ascii="Garamond" w:hAnsi="Garamond" w:cs="Times New Roman"/>
          <w:sz w:val="26"/>
          <w:szCs w:val="26"/>
        </w:rPr>
      </w:pPr>
      <w:r w:rsidRPr="00E26B38">
        <w:rPr>
          <w:rFonts w:ascii="Garamond" w:hAnsi="Garamond" w:cs="Times New Roman"/>
          <w:sz w:val="26"/>
          <w:szCs w:val="26"/>
        </w:rPr>
        <w:t>¿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percibes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participas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economía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reino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de Dios?</w:t>
      </w:r>
    </w:p>
    <w:p w14:paraId="73184EB6" w14:textId="71F78FEC" w:rsidR="001104B8" w:rsidRPr="00E26B38" w:rsidRDefault="00E26B38" w:rsidP="00E26B38">
      <w:pPr>
        <w:pStyle w:val="ListParagraph"/>
        <w:numPr>
          <w:ilvl w:val="0"/>
          <w:numId w:val="29"/>
        </w:numPr>
        <w:rPr>
          <w:rFonts w:ascii="Garamond" w:hAnsi="Garamond" w:cs="Times New Roman"/>
          <w:sz w:val="26"/>
          <w:szCs w:val="26"/>
        </w:rPr>
      </w:pPr>
      <w:r w:rsidRPr="00E26B38">
        <w:rPr>
          <w:rFonts w:ascii="Garamond" w:hAnsi="Garamond" w:cs="Times New Roman"/>
          <w:sz w:val="26"/>
          <w:szCs w:val="26"/>
        </w:rPr>
        <w:t>¿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Qué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escuchas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hoy para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tu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vida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de Jesús a sus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afrontar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los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desafíos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plantea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el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>?</w:t>
      </w:r>
    </w:p>
    <w:p w14:paraId="69DF3D98" w14:textId="77777777" w:rsidR="00A91335" w:rsidRPr="00C94CF7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17A8D07C" w14:textId="33D568C1" w:rsidR="00F07085" w:rsidRPr="00E26B38" w:rsidRDefault="00E26B38" w:rsidP="00F07085">
      <w:pPr>
        <w:rPr>
          <w:rFonts w:ascii="Garamond" w:hAnsi="Garamond" w:cs="Times New Roman"/>
          <w:sz w:val="26"/>
          <w:szCs w:val="26"/>
        </w:rPr>
      </w:pPr>
      <w:proofErr w:type="spellStart"/>
      <w:r w:rsidRPr="00E26B38">
        <w:rPr>
          <w:rFonts w:ascii="Garamond" w:hAnsi="Garamond" w:cs="Times New Roman"/>
          <w:sz w:val="26"/>
          <w:szCs w:val="26"/>
        </w:rPr>
        <w:t>Piensa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la comunidad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vives y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las formas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tu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vida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entrelaza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con la de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tus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vecinos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. ¿En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confías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confía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ti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?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Acércate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tus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redes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comunitarias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apoyo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compañerismo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cariño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26B38">
        <w:rPr>
          <w:rFonts w:ascii="Garamond" w:hAnsi="Garamond" w:cs="Times New Roman"/>
          <w:sz w:val="26"/>
          <w:szCs w:val="26"/>
        </w:rPr>
        <w:t>a</w:t>
      </w:r>
      <w:proofErr w:type="gram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esta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Reserva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brindar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Lleva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 un amigo 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tomar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un café o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acepta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invitación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cenar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con un nuevo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conocido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. Escribe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una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carta o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 un amigo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vive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lejos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reunirse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para pasar un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rato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Pídele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que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te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envíe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como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obrero</w:t>
      </w:r>
      <w:proofErr w:type="spellEnd"/>
      <w:r w:rsidRPr="00E26B38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26B38">
        <w:rPr>
          <w:rFonts w:ascii="Garamond" w:hAnsi="Garamond" w:cs="Times New Roman"/>
          <w:sz w:val="26"/>
          <w:szCs w:val="26"/>
        </w:rPr>
        <w:t>cosecha</w:t>
      </w:r>
      <w:proofErr w:type="spellEnd"/>
      <w:r w:rsidRPr="00E26B38">
        <w:rPr>
          <w:rFonts w:ascii="Garamond" w:hAnsi="Garamond" w:cs="Times New Roman"/>
          <w:sz w:val="26"/>
          <w:szCs w:val="26"/>
        </w:rPr>
        <w:t>.</w:t>
      </w:r>
    </w:p>
    <w:p w14:paraId="007D0785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3C0589A" w14:textId="77777777" w:rsidR="00E26B38" w:rsidRDefault="00E26B38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B3FF534" w14:textId="77777777" w:rsidR="00E26B38" w:rsidRDefault="00E26B38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A4C8648" w14:textId="77777777" w:rsidR="00E26B38" w:rsidRDefault="00E26B38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E8F33E8" w14:textId="77777777" w:rsidR="00E26B38" w:rsidRPr="00C94CF7" w:rsidRDefault="00E26B38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379EB05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29878" w14:textId="77777777" w:rsidR="00E26B38" w:rsidRPr="00E26B38" w:rsidRDefault="00E26B38" w:rsidP="00E26B38">
      <w:pPr>
        <w:rPr>
          <w:rFonts w:ascii="Garamond" w:hAnsi="Garamond" w:cs="Times New Roman"/>
          <w:i/>
          <w:iCs/>
          <w:sz w:val="26"/>
          <w:szCs w:val="26"/>
        </w:rPr>
      </w:pPr>
      <w:r w:rsidRPr="00E26B38">
        <w:rPr>
          <w:rFonts w:ascii="Garamond" w:hAnsi="Garamond" w:cs="Times New Roman"/>
          <w:b/>
          <w:bCs/>
          <w:i/>
          <w:iCs/>
          <w:sz w:val="26"/>
          <w:szCs w:val="26"/>
        </w:rPr>
        <w:t>Kelsey Aebi</w:t>
      </w:r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candidata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sacerdocio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del Este de Tennessee y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estudiante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del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Máster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Divinidad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la Escuela de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de Sewanee, Tennessee. Como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seminarista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, a Kelsey le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gusta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especialmente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estudiar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la Biblia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hebrea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desempeñar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cargo de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sacristana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la Capilla de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Apóstoles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. En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libre, le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gusta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leer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libros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fantasía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ciencia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ficción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rezar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rosario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viajar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E26B38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E26B38">
        <w:rPr>
          <w:rFonts w:ascii="Garamond" w:hAnsi="Garamond" w:cs="Times New Roman"/>
          <w:i/>
          <w:iCs/>
          <w:sz w:val="26"/>
          <w:szCs w:val="26"/>
        </w:rPr>
        <w:t xml:space="preserve"> pareja.</w:t>
      </w:r>
    </w:p>
    <w:p w14:paraId="2627D94F" w14:textId="5FB936F0" w:rsidR="005A101A" w:rsidRPr="00C94CF7" w:rsidRDefault="005A101A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C94CF7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C94CF7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C94CF7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502D" w14:textId="77777777" w:rsidR="00223CC7" w:rsidRDefault="00223CC7" w:rsidP="001104B8">
      <w:r>
        <w:separator/>
      </w:r>
    </w:p>
  </w:endnote>
  <w:endnote w:type="continuationSeparator" w:id="0">
    <w:p w14:paraId="4771CBE3" w14:textId="77777777" w:rsidR="00223CC7" w:rsidRDefault="00223CC7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E8B1" w14:textId="77777777" w:rsidR="00223CC7" w:rsidRDefault="00223CC7" w:rsidP="001104B8">
      <w:r>
        <w:separator/>
      </w:r>
    </w:p>
  </w:footnote>
  <w:footnote w:type="continuationSeparator" w:id="0">
    <w:p w14:paraId="77C222D0" w14:textId="77777777" w:rsidR="00223CC7" w:rsidRDefault="00223CC7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4"/>
  </w:num>
  <w:num w:numId="2" w16cid:durableId="1048457284">
    <w:abstractNumId w:val="17"/>
  </w:num>
  <w:num w:numId="3" w16cid:durableId="1314482960">
    <w:abstractNumId w:val="4"/>
  </w:num>
  <w:num w:numId="4" w16cid:durableId="1265841795">
    <w:abstractNumId w:val="0"/>
  </w:num>
  <w:num w:numId="5" w16cid:durableId="1680543349">
    <w:abstractNumId w:val="5"/>
  </w:num>
  <w:num w:numId="6" w16cid:durableId="995957169">
    <w:abstractNumId w:val="3"/>
  </w:num>
  <w:num w:numId="7" w16cid:durableId="1116219082">
    <w:abstractNumId w:val="18"/>
  </w:num>
  <w:num w:numId="8" w16cid:durableId="1720591526">
    <w:abstractNumId w:val="27"/>
  </w:num>
  <w:num w:numId="9" w16cid:durableId="1379355177">
    <w:abstractNumId w:val="16"/>
  </w:num>
  <w:num w:numId="10" w16cid:durableId="2011709476">
    <w:abstractNumId w:val="26"/>
  </w:num>
  <w:num w:numId="11" w16cid:durableId="412093803">
    <w:abstractNumId w:val="21"/>
  </w:num>
  <w:num w:numId="12" w16cid:durableId="66878406">
    <w:abstractNumId w:val="12"/>
  </w:num>
  <w:num w:numId="13" w16cid:durableId="2014337461">
    <w:abstractNumId w:val="1"/>
  </w:num>
  <w:num w:numId="14" w16cid:durableId="1496527691">
    <w:abstractNumId w:val="25"/>
  </w:num>
  <w:num w:numId="15" w16cid:durableId="744498450">
    <w:abstractNumId w:val="20"/>
  </w:num>
  <w:num w:numId="16" w16cid:durableId="1378898366">
    <w:abstractNumId w:val="6"/>
  </w:num>
  <w:num w:numId="17" w16cid:durableId="1423140075">
    <w:abstractNumId w:val="22"/>
  </w:num>
  <w:num w:numId="18" w16cid:durableId="856843553">
    <w:abstractNumId w:val="28"/>
  </w:num>
  <w:num w:numId="19" w16cid:durableId="1976370308">
    <w:abstractNumId w:val="24"/>
  </w:num>
  <w:num w:numId="20" w16cid:durableId="492070255">
    <w:abstractNumId w:val="10"/>
  </w:num>
  <w:num w:numId="21" w16cid:durableId="1853646325">
    <w:abstractNumId w:val="11"/>
  </w:num>
  <w:num w:numId="22" w16cid:durableId="1002781264">
    <w:abstractNumId w:val="13"/>
  </w:num>
  <w:num w:numId="23" w16cid:durableId="1461414369">
    <w:abstractNumId w:val="7"/>
  </w:num>
  <w:num w:numId="24" w16cid:durableId="729501039">
    <w:abstractNumId w:val="8"/>
  </w:num>
  <w:num w:numId="25" w16cid:durableId="1863739589">
    <w:abstractNumId w:val="15"/>
  </w:num>
  <w:num w:numId="26" w16cid:durableId="1665353028">
    <w:abstractNumId w:val="23"/>
  </w:num>
  <w:num w:numId="27" w16cid:durableId="633872692">
    <w:abstractNumId w:val="2"/>
  </w:num>
  <w:num w:numId="28" w16cid:durableId="695697070">
    <w:abstractNumId w:val="9"/>
  </w:num>
  <w:num w:numId="29" w16cid:durableId="21002474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44396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10372"/>
    <w:rsid w:val="00223CC7"/>
    <w:rsid w:val="0022708D"/>
    <w:rsid w:val="002539DC"/>
    <w:rsid w:val="002669DD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8238F"/>
    <w:rsid w:val="00492F3A"/>
    <w:rsid w:val="004D65FB"/>
    <w:rsid w:val="004F1848"/>
    <w:rsid w:val="004F4A0F"/>
    <w:rsid w:val="005015DF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B26344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9140E"/>
    <w:rsid w:val="00DA4BF9"/>
    <w:rsid w:val="00DD6244"/>
    <w:rsid w:val="00DF76EB"/>
    <w:rsid w:val="00E003DA"/>
    <w:rsid w:val="00E06018"/>
    <w:rsid w:val="00E26B38"/>
    <w:rsid w:val="00E462AF"/>
    <w:rsid w:val="00E469ED"/>
    <w:rsid w:val="00E7203F"/>
    <w:rsid w:val="00EC3343"/>
    <w:rsid w:val="00ED57C2"/>
    <w:rsid w:val="00EF0F74"/>
    <w:rsid w:val="00F07085"/>
    <w:rsid w:val="00F25FAD"/>
    <w:rsid w:val="00F30652"/>
    <w:rsid w:val="00FC2496"/>
    <w:rsid w:val="00FD1752"/>
    <w:rsid w:val="00FD3427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1341</Words>
  <Characters>6388</Characters>
  <Application>Microsoft Office Word</Application>
  <DocSecurity>0</DocSecurity>
  <Lines>116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2026-05-14T20:21:00Z</cp:lastPrinted>
  <dcterms:created xsi:type="dcterms:W3CDTF">2026-05-14T20:32:00Z</dcterms:created>
  <dcterms:modified xsi:type="dcterms:W3CDTF">2026-05-14T20:46:00Z</dcterms:modified>
</cp:coreProperties>
</file>