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8CCCD5" w14:textId="77777777" w:rsidR="00ED1E21" w:rsidRPr="007213AB" w:rsidRDefault="00ED1E21" w:rsidP="00ED1E21">
      <w:pPr>
        <w:rPr>
          <w:rFonts w:ascii="Garamond" w:hAnsi="Garamond"/>
        </w:rPr>
      </w:pPr>
      <w:r w:rsidRPr="007213AB">
        <w:rPr>
          <w:rFonts w:ascii="Garamond" w:hAnsi="Garamond"/>
          <w:noProof/>
          <w:sz w:val="26"/>
          <w:szCs w:val="26"/>
        </w:rPr>
        <w:drawing>
          <wp:inline distT="0" distB="0" distL="0" distR="0" wp14:anchorId="24D568BA" wp14:editId="2A1F76EC">
            <wp:extent cx="1771500" cy="1259840"/>
            <wp:effectExtent l="0" t="0" r="6985" b="10160"/>
            <wp:docPr id="1" name="Picture 1" descr="A blue sign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sign with white text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875" cy="130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AD1DC" w14:textId="77777777" w:rsidR="00ED1E21" w:rsidRPr="007213AB" w:rsidRDefault="00ED1E21" w:rsidP="00ED1E21">
      <w:pPr>
        <w:rPr>
          <w:rFonts w:ascii="Garamond" w:hAnsi="Garamond"/>
        </w:rPr>
      </w:pPr>
    </w:p>
    <w:p w14:paraId="1B71AD88" w14:textId="6BADBC9F" w:rsidR="00ED1E21" w:rsidRPr="007213AB" w:rsidRDefault="00ED1E21" w:rsidP="00ED1E21">
      <w:pPr>
        <w:rPr>
          <w:rFonts w:ascii="Garamond" w:hAnsi="Garamond"/>
          <w:b/>
          <w:bCs/>
        </w:rPr>
      </w:pPr>
      <w:r w:rsidRPr="007213AB">
        <w:rPr>
          <w:rFonts w:ascii="Garamond" w:hAnsi="Garamond"/>
          <w:b/>
          <w:bCs/>
        </w:rPr>
        <w:t>Pentecost</w:t>
      </w:r>
      <w:r>
        <w:rPr>
          <w:rFonts w:ascii="Garamond" w:hAnsi="Garamond"/>
          <w:b/>
          <w:bCs/>
        </w:rPr>
        <w:t xml:space="preserve"> 24A </w:t>
      </w:r>
      <w:r w:rsidRPr="00ED1E21">
        <w:rPr>
          <w:rFonts w:ascii="Garamond" w:hAnsi="Garamond"/>
          <w:b/>
          <w:bCs/>
        </w:rPr>
        <w:t>(P2</w:t>
      </w:r>
      <w:r w:rsidR="00B2559D">
        <w:rPr>
          <w:rFonts w:ascii="Garamond" w:hAnsi="Garamond"/>
          <w:b/>
          <w:bCs/>
        </w:rPr>
        <w:t>7</w:t>
      </w:r>
      <w:r w:rsidRPr="00ED1E21">
        <w:rPr>
          <w:rFonts w:ascii="Garamond" w:hAnsi="Garamond"/>
          <w:b/>
          <w:bCs/>
        </w:rPr>
        <w:t>)</w:t>
      </w:r>
    </w:p>
    <w:p w14:paraId="731AEE41" w14:textId="02D2F257" w:rsidR="00ED1E21" w:rsidRDefault="00ED1E21" w:rsidP="00ED1E21">
      <w:pPr>
        <w:rPr>
          <w:rFonts w:ascii="Garamond" w:hAnsi="Garamond"/>
          <w:b/>
          <w:bCs/>
        </w:rPr>
      </w:pPr>
      <w:r w:rsidRPr="007213AB">
        <w:rPr>
          <w:rFonts w:ascii="Garamond" w:hAnsi="Garamond"/>
          <w:b/>
          <w:bCs/>
        </w:rPr>
        <w:t xml:space="preserve">November </w:t>
      </w:r>
      <w:r>
        <w:rPr>
          <w:rFonts w:ascii="Garamond" w:hAnsi="Garamond"/>
          <w:b/>
          <w:bCs/>
        </w:rPr>
        <w:t>8</w:t>
      </w:r>
      <w:r w:rsidRPr="007213AB">
        <w:rPr>
          <w:rFonts w:ascii="Garamond" w:hAnsi="Garamond"/>
          <w:b/>
          <w:bCs/>
        </w:rPr>
        <w:t>, 2026</w:t>
      </w:r>
    </w:p>
    <w:p w14:paraId="24973ED9" w14:textId="74D8102F" w:rsidR="00ED1E21" w:rsidRPr="00537432" w:rsidRDefault="00ED1E21" w:rsidP="00ED1E21">
      <w:pPr>
        <w:rPr>
          <w:rFonts w:ascii="Garamond" w:hAnsi="Garamond"/>
          <w:b/>
          <w:bCs/>
        </w:rPr>
      </w:pPr>
      <w:r w:rsidRPr="007213AB">
        <w:rPr>
          <w:rFonts w:ascii="Garamond" w:hAnsi="Garamond"/>
          <w:b/>
          <w:bCs/>
        </w:rPr>
        <w:t xml:space="preserve">[RCL] </w:t>
      </w:r>
      <w:r w:rsidR="00B2559D" w:rsidRPr="00B2559D">
        <w:rPr>
          <w:rFonts w:ascii="Garamond" w:hAnsi="Garamond"/>
        </w:rPr>
        <w:t>Joshua 24:1-3a, 14-25</w:t>
      </w:r>
      <w:r w:rsidR="00B2559D">
        <w:rPr>
          <w:rFonts w:ascii="Garamond" w:hAnsi="Garamond"/>
        </w:rPr>
        <w:t xml:space="preserve">; </w:t>
      </w:r>
      <w:r w:rsidR="00537432" w:rsidRPr="00537432">
        <w:rPr>
          <w:rFonts w:ascii="Garamond" w:hAnsi="Garamond"/>
        </w:rPr>
        <w:t>Psalm 78:1-7</w:t>
      </w:r>
      <w:r w:rsidR="00537432">
        <w:rPr>
          <w:rFonts w:ascii="Garamond" w:hAnsi="Garamond"/>
        </w:rPr>
        <w:t xml:space="preserve">; </w:t>
      </w:r>
      <w:r w:rsidR="00537432" w:rsidRPr="00537432">
        <w:rPr>
          <w:rFonts w:ascii="Garamond" w:hAnsi="Garamond"/>
        </w:rPr>
        <w:t>1 Thessalonians 4:13-18</w:t>
      </w:r>
      <w:r w:rsidR="00537432">
        <w:rPr>
          <w:rFonts w:ascii="Garamond" w:hAnsi="Garamond"/>
        </w:rPr>
        <w:t xml:space="preserve">; </w:t>
      </w:r>
      <w:r w:rsidR="00537432" w:rsidRPr="00537432">
        <w:rPr>
          <w:rFonts w:ascii="Garamond" w:hAnsi="Garamond"/>
          <w:b/>
          <w:bCs/>
        </w:rPr>
        <w:t>Matthew 25:1-13</w:t>
      </w:r>
    </w:p>
    <w:p w14:paraId="19C143A3" w14:textId="77777777" w:rsidR="00537432" w:rsidRPr="007213AB" w:rsidRDefault="00537432" w:rsidP="00ED1E21">
      <w:pPr>
        <w:rPr>
          <w:rFonts w:ascii="Garamond" w:hAnsi="Garamond"/>
        </w:rPr>
      </w:pPr>
    </w:p>
    <w:p w14:paraId="19FECA79" w14:textId="7E8AE24F" w:rsidR="00ED1E21" w:rsidRPr="00287EB6" w:rsidRDefault="00ED1E21" w:rsidP="00ED1E21">
      <w:pPr>
        <w:rPr>
          <w:rFonts w:ascii="Garamond" w:hAnsi="Garamond"/>
          <w:b/>
          <w:bCs/>
        </w:rPr>
      </w:pPr>
      <w:r w:rsidRPr="00287EB6">
        <w:rPr>
          <w:rFonts w:ascii="Garamond" w:hAnsi="Garamond"/>
          <w:b/>
          <w:bCs/>
        </w:rPr>
        <w:t>Opening Prayer</w:t>
      </w:r>
      <w:r w:rsidR="00A715CE" w:rsidRPr="00287EB6">
        <w:rPr>
          <w:rFonts w:ascii="Garamond" w:hAnsi="Garamond"/>
          <w:b/>
          <w:bCs/>
        </w:rPr>
        <w:t xml:space="preserve"> |</w:t>
      </w:r>
    </w:p>
    <w:p w14:paraId="31219B08" w14:textId="28046815" w:rsid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>Purify our conscience, Almighty God, by your daily visitation,</w:t>
      </w:r>
      <w:r w:rsidR="00BB4C00">
        <w:rPr>
          <w:rFonts w:ascii="Garamond" w:hAnsi="Garamond"/>
        </w:rPr>
        <w:t xml:space="preserve"> </w:t>
      </w:r>
      <w:r w:rsidRPr="00ED1E21">
        <w:rPr>
          <w:rFonts w:ascii="Garamond" w:hAnsi="Garamond"/>
        </w:rPr>
        <w:t>that your Son Jesus Christ, at his coming, may find in us a</w:t>
      </w:r>
      <w:r w:rsidR="00BB4C00">
        <w:rPr>
          <w:rFonts w:ascii="Garamond" w:hAnsi="Garamond"/>
        </w:rPr>
        <w:t xml:space="preserve"> </w:t>
      </w:r>
      <w:r w:rsidRPr="00ED1E21">
        <w:rPr>
          <w:rFonts w:ascii="Garamond" w:hAnsi="Garamond"/>
        </w:rPr>
        <w:t>mansion prepared for himself; who lives and reigns with you,</w:t>
      </w:r>
      <w:r w:rsidR="00BB4C00">
        <w:rPr>
          <w:rFonts w:ascii="Garamond" w:hAnsi="Garamond"/>
        </w:rPr>
        <w:t xml:space="preserve"> </w:t>
      </w:r>
      <w:r w:rsidRPr="00ED1E21">
        <w:rPr>
          <w:rFonts w:ascii="Garamond" w:hAnsi="Garamond"/>
        </w:rPr>
        <w:t xml:space="preserve">in the unity of the Holy Spirit, one God, now and </w:t>
      </w:r>
      <w:proofErr w:type="spellStart"/>
      <w:r w:rsidRPr="00ED1E21">
        <w:rPr>
          <w:rFonts w:ascii="Garamond" w:hAnsi="Garamond"/>
        </w:rPr>
        <w:t>for ever</w:t>
      </w:r>
      <w:proofErr w:type="spellEnd"/>
      <w:r w:rsidRPr="00ED1E21">
        <w:rPr>
          <w:rFonts w:ascii="Garamond" w:hAnsi="Garamond"/>
        </w:rPr>
        <w:t>.</w:t>
      </w:r>
      <w:r w:rsidR="00BB4C00">
        <w:rPr>
          <w:rFonts w:ascii="Garamond" w:hAnsi="Garamond"/>
        </w:rPr>
        <w:t xml:space="preserve"> </w:t>
      </w:r>
      <w:r w:rsidRPr="00BB4C00">
        <w:rPr>
          <w:rFonts w:ascii="Garamond" w:hAnsi="Garamond"/>
          <w:i/>
          <w:iCs/>
        </w:rPr>
        <w:t>Amen</w:t>
      </w:r>
      <w:r w:rsidRPr="00ED1E21">
        <w:rPr>
          <w:rFonts w:ascii="Garamond" w:hAnsi="Garamond"/>
        </w:rPr>
        <w:t>.</w:t>
      </w:r>
    </w:p>
    <w:p w14:paraId="10180588" w14:textId="77777777" w:rsidR="00BB4C00" w:rsidRPr="00ED1E21" w:rsidRDefault="00BB4C00" w:rsidP="00ED1E21">
      <w:pPr>
        <w:rPr>
          <w:rFonts w:ascii="Garamond" w:hAnsi="Garamond"/>
        </w:rPr>
      </w:pPr>
    </w:p>
    <w:p w14:paraId="71455646" w14:textId="0111ACDC" w:rsidR="00ED1E21" w:rsidRPr="00FC2AEB" w:rsidRDefault="00ED1E21" w:rsidP="00ED1E21">
      <w:pPr>
        <w:rPr>
          <w:rFonts w:ascii="Garamond" w:hAnsi="Garamond"/>
          <w:b/>
          <w:bCs/>
        </w:rPr>
      </w:pPr>
      <w:r w:rsidRPr="00FC2AEB">
        <w:rPr>
          <w:rFonts w:ascii="Garamond" w:hAnsi="Garamond"/>
          <w:b/>
          <w:bCs/>
        </w:rPr>
        <w:t>Context</w:t>
      </w:r>
      <w:r w:rsidR="00FC2AEB" w:rsidRPr="00FC2AEB">
        <w:rPr>
          <w:rFonts w:ascii="Garamond" w:hAnsi="Garamond"/>
          <w:b/>
          <w:bCs/>
        </w:rPr>
        <w:t xml:space="preserve"> |</w:t>
      </w:r>
    </w:p>
    <w:p w14:paraId="0C0BA981" w14:textId="1E2111F8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>In Matthew 24 Jesus tells the disciples that one day the Temple will be destroyed, and so they ask</w:t>
      </w:r>
    </w:p>
    <w:p w14:paraId="367266E5" w14:textId="77777777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>him, “Tell us, when will this be, and what will be the sign of your coming and of the end of the</w:t>
      </w:r>
    </w:p>
    <w:p w14:paraId="5DE23F66" w14:textId="263C3FE9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>age?” (Matthew 24:3)</w:t>
      </w:r>
      <w:r w:rsidR="003252E3">
        <w:rPr>
          <w:rFonts w:ascii="Garamond" w:hAnsi="Garamond"/>
        </w:rPr>
        <w:t>.</w:t>
      </w:r>
    </w:p>
    <w:p w14:paraId="0FCD1AFA" w14:textId="77777777" w:rsidR="003252E3" w:rsidRDefault="003252E3" w:rsidP="00ED1E21">
      <w:pPr>
        <w:rPr>
          <w:rFonts w:ascii="Garamond" w:hAnsi="Garamond"/>
        </w:rPr>
      </w:pPr>
    </w:p>
    <w:p w14:paraId="4BA70E96" w14:textId="706C8F94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>Some questions are too big for a simple answer. In the New Testament, when someone asks Jesus</w:t>
      </w:r>
    </w:p>
    <w:p w14:paraId="62E764DC" w14:textId="77777777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>a question, rarely does he answer plainly. Sometimes he responds with another question, but</w:t>
      </w:r>
    </w:p>
    <w:p w14:paraId="621539FD" w14:textId="77777777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>other times he responds with a story. The Gospel in Matthew 25:1-13 is one of these stories,</w:t>
      </w:r>
    </w:p>
    <w:p w14:paraId="635E9898" w14:textId="77777777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>called a parable.</w:t>
      </w:r>
    </w:p>
    <w:p w14:paraId="2A445036" w14:textId="77777777" w:rsidR="003252E3" w:rsidRDefault="003252E3" w:rsidP="00ED1E21">
      <w:pPr>
        <w:rPr>
          <w:rFonts w:ascii="Garamond" w:hAnsi="Garamond"/>
        </w:rPr>
      </w:pPr>
    </w:p>
    <w:p w14:paraId="3F10D875" w14:textId="4A90A630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>Parables are like a lens through which to see the complexity of a question. Often multiple</w:t>
      </w:r>
    </w:p>
    <w:p w14:paraId="044CE729" w14:textId="77777777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 xml:space="preserve">parables are told in a row, </w:t>
      </w:r>
      <w:proofErr w:type="gramStart"/>
      <w:r w:rsidRPr="00ED1E21">
        <w:rPr>
          <w:rFonts w:ascii="Garamond" w:hAnsi="Garamond"/>
        </w:rPr>
        <w:t>in order to</w:t>
      </w:r>
      <w:proofErr w:type="gramEnd"/>
      <w:r w:rsidRPr="00ED1E21">
        <w:rPr>
          <w:rFonts w:ascii="Garamond" w:hAnsi="Garamond"/>
        </w:rPr>
        <w:t xml:space="preserve"> demonstrate the plurality of possible lenses. They can</w:t>
      </w:r>
    </w:p>
    <w:p w14:paraId="154CBD87" w14:textId="77777777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>sometimes seem like a straightforward allegory, but often contain troubling features, or pieces</w:t>
      </w:r>
    </w:p>
    <w:p w14:paraId="3C0FAF46" w14:textId="77777777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>that don’t seem to make sense. These troubling places are an invitation to look deeper.</w:t>
      </w:r>
    </w:p>
    <w:p w14:paraId="40C3D1FE" w14:textId="4C00163C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 xml:space="preserve">Sometimes after telling the </w:t>
      </w:r>
      <w:r w:rsidR="004F5DD2">
        <w:rPr>
          <w:rFonts w:ascii="Garamond" w:hAnsi="Garamond"/>
        </w:rPr>
        <w:t>p</w:t>
      </w:r>
      <w:r w:rsidRPr="00ED1E21">
        <w:rPr>
          <w:rFonts w:ascii="Garamond" w:hAnsi="Garamond"/>
        </w:rPr>
        <w:t>arable Jesus himself will suggest an interpretation, and sometimes</w:t>
      </w:r>
    </w:p>
    <w:p w14:paraId="335BD4A4" w14:textId="77777777" w:rsid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>he does not.</w:t>
      </w:r>
    </w:p>
    <w:p w14:paraId="56E8D8E7" w14:textId="77777777" w:rsidR="004F5DD2" w:rsidRPr="00ED1E21" w:rsidRDefault="004F5DD2" w:rsidP="00ED1E21">
      <w:pPr>
        <w:rPr>
          <w:rFonts w:ascii="Garamond" w:hAnsi="Garamond"/>
        </w:rPr>
      </w:pPr>
    </w:p>
    <w:p w14:paraId="64F96979" w14:textId="49AA4B74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 xml:space="preserve">Early Christian </w:t>
      </w:r>
      <w:r w:rsidR="00AA4D76">
        <w:rPr>
          <w:rFonts w:ascii="Garamond" w:hAnsi="Garamond"/>
        </w:rPr>
        <w:t>c</w:t>
      </w:r>
      <w:r w:rsidRPr="00ED1E21">
        <w:rPr>
          <w:rFonts w:ascii="Garamond" w:hAnsi="Garamond"/>
        </w:rPr>
        <w:t xml:space="preserve">ommunities would have shared the same question as the </w:t>
      </w:r>
      <w:r w:rsidR="004F5DD2">
        <w:rPr>
          <w:rFonts w:ascii="Garamond" w:hAnsi="Garamond"/>
        </w:rPr>
        <w:t>d</w:t>
      </w:r>
      <w:r w:rsidRPr="00ED1E21">
        <w:rPr>
          <w:rFonts w:ascii="Garamond" w:hAnsi="Garamond"/>
        </w:rPr>
        <w:t>isciples</w:t>
      </w:r>
      <w:r w:rsidR="004F5DD2">
        <w:rPr>
          <w:rFonts w:ascii="Garamond" w:hAnsi="Garamond"/>
        </w:rPr>
        <w:t xml:space="preserve">: </w:t>
      </w:r>
      <w:r w:rsidRPr="00ED1E21">
        <w:rPr>
          <w:rFonts w:ascii="Garamond" w:hAnsi="Garamond"/>
        </w:rPr>
        <w:t>When will</w:t>
      </w:r>
    </w:p>
    <w:p w14:paraId="4F503540" w14:textId="45303ED9" w:rsidR="00ED1E21" w:rsidRPr="00ED1E21" w:rsidRDefault="00ED1E21" w:rsidP="00ED1E21">
      <w:pPr>
        <w:rPr>
          <w:rFonts w:ascii="Garamond" w:hAnsi="Garamond"/>
        </w:rPr>
      </w:pPr>
      <w:proofErr w:type="gramStart"/>
      <w:r w:rsidRPr="00ED1E21">
        <w:rPr>
          <w:rFonts w:ascii="Garamond" w:hAnsi="Garamond"/>
        </w:rPr>
        <w:t>Jesus</w:t>
      </w:r>
      <w:proofErr w:type="gramEnd"/>
      <w:r w:rsidRPr="00ED1E21">
        <w:rPr>
          <w:rFonts w:ascii="Garamond" w:hAnsi="Garamond"/>
        </w:rPr>
        <w:t xml:space="preserve"> return? And what will the end of things be like? The </w:t>
      </w:r>
      <w:r w:rsidR="004F5DD2">
        <w:rPr>
          <w:rFonts w:ascii="Garamond" w:hAnsi="Garamond"/>
        </w:rPr>
        <w:t>p</w:t>
      </w:r>
      <w:r w:rsidRPr="00ED1E21">
        <w:rPr>
          <w:rFonts w:ascii="Garamond" w:hAnsi="Garamond"/>
        </w:rPr>
        <w:t xml:space="preserve">arable of the </w:t>
      </w:r>
      <w:r w:rsidR="004F5DD2">
        <w:rPr>
          <w:rFonts w:ascii="Garamond" w:hAnsi="Garamond"/>
        </w:rPr>
        <w:t>t</w:t>
      </w:r>
      <w:r w:rsidRPr="00ED1E21">
        <w:rPr>
          <w:rFonts w:ascii="Garamond" w:hAnsi="Garamond"/>
        </w:rPr>
        <w:t xml:space="preserve">en </w:t>
      </w:r>
      <w:r w:rsidR="004F5DD2">
        <w:rPr>
          <w:rFonts w:ascii="Garamond" w:hAnsi="Garamond"/>
        </w:rPr>
        <w:t>b</w:t>
      </w:r>
      <w:r w:rsidRPr="00ED1E21">
        <w:rPr>
          <w:rFonts w:ascii="Garamond" w:hAnsi="Garamond"/>
        </w:rPr>
        <w:t>ridesmaids is a</w:t>
      </w:r>
    </w:p>
    <w:p w14:paraId="5317C079" w14:textId="146C6635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 xml:space="preserve">difficult response to this undoubtedly difficult question. The other </w:t>
      </w:r>
      <w:r w:rsidR="003604CA">
        <w:rPr>
          <w:rFonts w:ascii="Garamond" w:hAnsi="Garamond"/>
        </w:rPr>
        <w:t>p</w:t>
      </w:r>
      <w:r w:rsidRPr="00ED1E21">
        <w:rPr>
          <w:rFonts w:ascii="Garamond" w:hAnsi="Garamond"/>
        </w:rPr>
        <w:t>arables in this series</w:t>
      </w:r>
      <w:r w:rsidR="003604CA">
        <w:rPr>
          <w:rFonts w:ascii="Garamond" w:hAnsi="Garamond"/>
        </w:rPr>
        <w:t>—</w:t>
      </w:r>
      <w:r w:rsidRPr="00ED1E21">
        <w:rPr>
          <w:rFonts w:ascii="Garamond" w:hAnsi="Garamond"/>
        </w:rPr>
        <w:t>such as</w:t>
      </w:r>
    </w:p>
    <w:p w14:paraId="6E557B52" w14:textId="1A3D5AB5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 xml:space="preserve">the </w:t>
      </w:r>
      <w:r w:rsidR="003604CA">
        <w:rPr>
          <w:rFonts w:ascii="Garamond" w:hAnsi="Garamond"/>
        </w:rPr>
        <w:t>p</w:t>
      </w:r>
      <w:r w:rsidRPr="00ED1E21">
        <w:rPr>
          <w:rFonts w:ascii="Garamond" w:hAnsi="Garamond"/>
        </w:rPr>
        <w:t xml:space="preserve">arable of the </w:t>
      </w:r>
      <w:r w:rsidR="003604CA">
        <w:rPr>
          <w:rFonts w:ascii="Garamond" w:hAnsi="Garamond"/>
        </w:rPr>
        <w:t>t</w:t>
      </w:r>
      <w:r w:rsidRPr="00ED1E21">
        <w:rPr>
          <w:rFonts w:ascii="Garamond" w:hAnsi="Garamond"/>
        </w:rPr>
        <w:t xml:space="preserve">alents and the </w:t>
      </w:r>
      <w:r w:rsidR="003604CA">
        <w:rPr>
          <w:rFonts w:ascii="Garamond" w:hAnsi="Garamond"/>
        </w:rPr>
        <w:t>p</w:t>
      </w:r>
      <w:r w:rsidRPr="00ED1E21">
        <w:rPr>
          <w:rFonts w:ascii="Garamond" w:hAnsi="Garamond"/>
        </w:rPr>
        <w:t xml:space="preserve">arable of the </w:t>
      </w:r>
      <w:r w:rsidR="003604CA">
        <w:rPr>
          <w:rFonts w:ascii="Garamond" w:hAnsi="Garamond"/>
        </w:rPr>
        <w:t>u</w:t>
      </w:r>
      <w:r w:rsidRPr="00ED1E21">
        <w:rPr>
          <w:rFonts w:ascii="Garamond" w:hAnsi="Garamond"/>
        </w:rPr>
        <w:t xml:space="preserve">nfaithful </w:t>
      </w:r>
      <w:r w:rsidR="003604CA">
        <w:rPr>
          <w:rFonts w:ascii="Garamond" w:hAnsi="Garamond"/>
        </w:rPr>
        <w:t>s</w:t>
      </w:r>
      <w:r w:rsidRPr="00ED1E21">
        <w:rPr>
          <w:rFonts w:ascii="Garamond" w:hAnsi="Garamond"/>
        </w:rPr>
        <w:t>lave</w:t>
      </w:r>
      <w:r w:rsidR="003604CA">
        <w:rPr>
          <w:rFonts w:ascii="Garamond" w:hAnsi="Garamond"/>
        </w:rPr>
        <w:t>—</w:t>
      </w:r>
      <w:r w:rsidRPr="00ED1E21">
        <w:rPr>
          <w:rFonts w:ascii="Garamond" w:hAnsi="Garamond"/>
        </w:rPr>
        <w:t>are concerned</w:t>
      </w:r>
      <w:r w:rsidR="0074211C">
        <w:rPr>
          <w:rFonts w:ascii="Garamond" w:hAnsi="Garamond"/>
        </w:rPr>
        <w:t xml:space="preserve"> </w:t>
      </w:r>
      <w:r w:rsidRPr="00ED1E21">
        <w:rPr>
          <w:rFonts w:ascii="Garamond" w:hAnsi="Garamond"/>
        </w:rPr>
        <w:t>with how the characters live while the master is away, whether they have been merciful or wise.</w:t>
      </w:r>
      <w:r w:rsidR="00D55A22">
        <w:rPr>
          <w:rFonts w:ascii="Garamond" w:hAnsi="Garamond"/>
        </w:rPr>
        <w:t xml:space="preserve"> </w:t>
      </w:r>
      <w:r w:rsidRPr="00ED1E21">
        <w:rPr>
          <w:rFonts w:ascii="Garamond" w:hAnsi="Garamond"/>
        </w:rPr>
        <w:t>This story, however, uses the image of a wedding to play out its narrative. In Galilee, weddings</w:t>
      </w:r>
      <w:r w:rsidR="00D55A22">
        <w:rPr>
          <w:rFonts w:ascii="Garamond" w:hAnsi="Garamond"/>
        </w:rPr>
        <w:t xml:space="preserve"> </w:t>
      </w:r>
      <w:r w:rsidRPr="00ED1E21">
        <w:rPr>
          <w:rFonts w:ascii="Garamond" w:hAnsi="Garamond"/>
        </w:rPr>
        <w:t>were celebrations of joy and feasting, open to the whole community. Wedding processions</w:t>
      </w:r>
      <w:r w:rsidR="00D55A22">
        <w:rPr>
          <w:rFonts w:ascii="Garamond" w:hAnsi="Garamond"/>
        </w:rPr>
        <w:t>,</w:t>
      </w:r>
      <w:r w:rsidRPr="00ED1E21">
        <w:rPr>
          <w:rFonts w:ascii="Garamond" w:hAnsi="Garamond"/>
        </w:rPr>
        <w:t xml:space="preserve"> as</w:t>
      </w:r>
    </w:p>
    <w:p w14:paraId="6068E655" w14:textId="5F2F40F3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 xml:space="preserve">depicted in this story, were an ancient custom in which the </w:t>
      </w:r>
      <w:r w:rsidR="00D55A22">
        <w:rPr>
          <w:rFonts w:ascii="Garamond" w:hAnsi="Garamond"/>
        </w:rPr>
        <w:t>b</w:t>
      </w:r>
      <w:r w:rsidRPr="00ED1E21">
        <w:rPr>
          <w:rFonts w:ascii="Garamond" w:hAnsi="Garamond"/>
        </w:rPr>
        <w:t xml:space="preserve">ride and her </w:t>
      </w:r>
      <w:r w:rsidR="00D55A22">
        <w:rPr>
          <w:rFonts w:ascii="Garamond" w:hAnsi="Garamond"/>
        </w:rPr>
        <w:t>b</w:t>
      </w:r>
      <w:r w:rsidRPr="00ED1E21">
        <w:rPr>
          <w:rFonts w:ascii="Garamond" w:hAnsi="Garamond"/>
        </w:rPr>
        <w:t>ridesmaids waited for</w:t>
      </w:r>
    </w:p>
    <w:p w14:paraId="33593A26" w14:textId="39674C96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 xml:space="preserve">the </w:t>
      </w:r>
      <w:r w:rsidR="00D55A22">
        <w:rPr>
          <w:rFonts w:ascii="Garamond" w:hAnsi="Garamond"/>
        </w:rPr>
        <w:t>b</w:t>
      </w:r>
      <w:r w:rsidRPr="00ED1E21">
        <w:rPr>
          <w:rFonts w:ascii="Garamond" w:hAnsi="Garamond"/>
        </w:rPr>
        <w:t>ridegroom to arrive at her home</w:t>
      </w:r>
      <w:r w:rsidR="00D55A22">
        <w:rPr>
          <w:rFonts w:ascii="Garamond" w:hAnsi="Garamond"/>
        </w:rPr>
        <w:t>,</w:t>
      </w:r>
      <w:r w:rsidRPr="00ED1E21">
        <w:rPr>
          <w:rFonts w:ascii="Garamond" w:hAnsi="Garamond"/>
        </w:rPr>
        <w:t xml:space="preserve"> to bring her to his home where the wedding feast would be</w:t>
      </w:r>
    </w:p>
    <w:p w14:paraId="01189388" w14:textId="77777777" w:rsid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>held.</w:t>
      </w:r>
    </w:p>
    <w:p w14:paraId="3C649828" w14:textId="77777777" w:rsidR="00D55A22" w:rsidRPr="00ED1E21" w:rsidRDefault="00D55A22" w:rsidP="00ED1E21">
      <w:pPr>
        <w:rPr>
          <w:rFonts w:ascii="Garamond" w:hAnsi="Garamond"/>
        </w:rPr>
      </w:pPr>
    </w:p>
    <w:p w14:paraId="26E08613" w14:textId="5B842038" w:rsidR="00ED1E21" w:rsidRPr="00D55A22" w:rsidRDefault="00ED1E21" w:rsidP="00ED1E21">
      <w:pPr>
        <w:rPr>
          <w:rFonts w:ascii="Garamond" w:hAnsi="Garamond"/>
          <w:b/>
          <w:bCs/>
        </w:rPr>
      </w:pPr>
      <w:r w:rsidRPr="00D55A22">
        <w:rPr>
          <w:rFonts w:ascii="Garamond" w:hAnsi="Garamond"/>
          <w:b/>
          <w:bCs/>
        </w:rPr>
        <w:t>Theological Reflection</w:t>
      </w:r>
      <w:r w:rsidR="00D55A22" w:rsidRPr="00D55A22">
        <w:rPr>
          <w:rFonts w:ascii="Garamond" w:hAnsi="Garamond"/>
          <w:b/>
          <w:bCs/>
        </w:rPr>
        <w:t xml:space="preserve"> |</w:t>
      </w:r>
    </w:p>
    <w:p w14:paraId="0E844D31" w14:textId="77777777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>This parable opens (v. 1) with a description of the cast of characters. We have the ten young</w:t>
      </w:r>
    </w:p>
    <w:p w14:paraId="0491F7F4" w14:textId="77777777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lastRenderedPageBreak/>
        <w:t>women, the bridesmaids, and we have the bridegroom. Conspicuously missing is the bride. The</w:t>
      </w:r>
    </w:p>
    <w:p w14:paraId="6EE20EBD" w14:textId="14384D20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 xml:space="preserve">literature of the </w:t>
      </w:r>
      <w:r w:rsidR="00856C78">
        <w:rPr>
          <w:rFonts w:ascii="Garamond" w:hAnsi="Garamond"/>
        </w:rPr>
        <w:t>Old Testament</w:t>
      </w:r>
      <w:r w:rsidRPr="00ED1E21">
        <w:rPr>
          <w:rFonts w:ascii="Garamond" w:hAnsi="Garamond"/>
        </w:rPr>
        <w:t xml:space="preserve"> often refers to the </w:t>
      </w:r>
      <w:r w:rsidR="003C42E1">
        <w:rPr>
          <w:rFonts w:ascii="Garamond" w:hAnsi="Garamond"/>
        </w:rPr>
        <w:t>p</w:t>
      </w:r>
      <w:r w:rsidRPr="00ED1E21">
        <w:rPr>
          <w:rFonts w:ascii="Garamond" w:hAnsi="Garamond"/>
        </w:rPr>
        <w:t xml:space="preserve">eople of Israel as the </w:t>
      </w:r>
      <w:r w:rsidR="003C42E1">
        <w:rPr>
          <w:rFonts w:ascii="Garamond" w:hAnsi="Garamond"/>
        </w:rPr>
        <w:t>b</w:t>
      </w:r>
      <w:r w:rsidRPr="00ED1E21">
        <w:rPr>
          <w:rFonts w:ascii="Garamond" w:hAnsi="Garamond"/>
        </w:rPr>
        <w:t xml:space="preserve">ride of the </w:t>
      </w:r>
      <w:r w:rsidR="003C42E1">
        <w:rPr>
          <w:rFonts w:ascii="Garamond" w:hAnsi="Garamond"/>
        </w:rPr>
        <w:t>L</w:t>
      </w:r>
      <w:r w:rsidRPr="00ED1E21">
        <w:rPr>
          <w:rFonts w:ascii="Garamond" w:hAnsi="Garamond"/>
        </w:rPr>
        <w:t>ord, as in</w:t>
      </w:r>
    </w:p>
    <w:p w14:paraId="715C489A" w14:textId="72AAB85D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 xml:space="preserve">the </w:t>
      </w:r>
      <w:r w:rsidR="00AD6824">
        <w:rPr>
          <w:rFonts w:ascii="Garamond" w:hAnsi="Garamond"/>
        </w:rPr>
        <w:t>p</w:t>
      </w:r>
      <w:r w:rsidRPr="00ED1E21">
        <w:rPr>
          <w:rFonts w:ascii="Garamond" w:hAnsi="Garamond"/>
        </w:rPr>
        <w:t xml:space="preserve">rophet Hosea. Early </w:t>
      </w:r>
      <w:r w:rsidR="009104C5">
        <w:rPr>
          <w:rFonts w:ascii="Garamond" w:hAnsi="Garamond"/>
        </w:rPr>
        <w:t>c</w:t>
      </w:r>
      <w:r w:rsidRPr="00ED1E21">
        <w:rPr>
          <w:rFonts w:ascii="Garamond" w:hAnsi="Garamond"/>
        </w:rPr>
        <w:t xml:space="preserve">hurch writers also understood the </w:t>
      </w:r>
      <w:r w:rsidR="009104C5">
        <w:rPr>
          <w:rFonts w:ascii="Garamond" w:hAnsi="Garamond"/>
        </w:rPr>
        <w:t>c</w:t>
      </w:r>
      <w:r w:rsidRPr="00ED1E21">
        <w:rPr>
          <w:rFonts w:ascii="Garamond" w:hAnsi="Garamond"/>
        </w:rPr>
        <w:t xml:space="preserve">hurch to be the </w:t>
      </w:r>
      <w:r w:rsidR="009104C5">
        <w:rPr>
          <w:rFonts w:ascii="Garamond" w:hAnsi="Garamond"/>
        </w:rPr>
        <w:t>b</w:t>
      </w:r>
      <w:r w:rsidRPr="00ED1E21">
        <w:rPr>
          <w:rFonts w:ascii="Garamond" w:hAnsi="Garamond"/>
        </w:rPr>
        <w:t>ride of Christ,</w:t>
      </w:r>
    </w:p>
    <w:p w14:paraId="7C5A3F97" w14:textId="4FEE3657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 xml:space="preserve">looking to books like </w:t>
      </w:r>
      <w:r w:rsidR="0095377F">
        <w:rPr>
          <w:rFonts w:ascii="Garamond" w:hAnsi="Garamond"/>
        </w:rPr>
        <w:t xml:space="preserve">the </w:t>
      </w:r>
      <w:r w:rsidRPr="00ED1E21">
        <w:rPr>
          <w:rFonts w:ascii="Garamond" w:hAnsi="Garamond"/>
        </w:rPr>
        <w:t xml:space="preserve">Song of Solomon as an allegory </w:t>
      </w:r>
      <w:r w:rsidR="00BF5550">
        <w:rPr>
          <w:rFonts w:ascii="Garamond" w:hAnsi="Garamond"/>
        </w:rPr>
        <w:t>for</w:t>
      </w:r>
      <w:r w:rsidRPr="00ED1E21">
        <w:rPr>
          <w:rFonts w:ascii="Garamond" w:hAnsi="Garamond"/>
        </w:rPr>
        <w:t xml:space="preserve"> the relationship between God and the</w:t>
      </w:r>
    </w:p>
    <w:p w14:paraId="2D46899B" w14:textId="7A46A8D2" w:rsidR="00ED1E21" w:rsidRPr="00ED1E21" w:rsidRDefault="00D95AF5" w:rsidP="00ED1E21">
      <w:pPr>
        <w:rPr>
          <w:rFonts w:ascii="Garamond" w:hAnsi="Garamond"/>
        </w:rPr>
      </w:pPr>
      <w:r>
        <w:rPr>
          <w:rFonts w:ascii="Garamond" w:hAnsi="Garamond"/>
        </w:rPr>
        <w:t>c</w:t>
      </w:r>
      <w:r w:rsidR="00ED1E21" w:rsidRPr="00ED1E21">
        <w:rPr>
          <w:rFonts w:ascii="Garamond" w:hAnsi="Garamond"/>
        </w:rPr>
        <w:t xml:space="preserve">hurch. </w:t>
      </w:r>
      <w:proofErr w:type="gramStart"/>
      <w:r w:rsidR="00ED1E21" w:rsidRPr="00ED1E21">
        <w:rPr>
          <w:rFonts w:ascii="Garamond" w:hAnsi="Garamond"/>
        </w:rPr>
        <w:t>So</w:t>
      </w:r>
      <w:proofErr w:type="gramEnd"/>
      <w:r w:rsidR="00ED1E21" w:rsidRPr="00ED1E21">
        <w:rPr>
          <w:rFonts w:ascii="Garamond" w:hAnsi="Garamond"/>
        </w:rPr>
        <w:t xml:space="preserve"> </w:t>
      </w:r>
      <w:proofErr w:type="gramStart"/>
      <w:r w:rsidR="00ED1E21" w:rsidRPr="00ED1E21">
        <w:rPr>
          <w:rFonts w:ascii="Garamond" w:hAnsi="Garamond"/>
        </w:rPr>
        <w:t>in the midst of</w:t>
      </w:r>
      <w:proofErr w:type="gramEnd"/>
      <w:r w:rsidR="00ED1E21" w:rsidRPr="00ED1E21">
        <w:rPr>
          <w:rFonts w:ascii="Garamond" w:hAnsi="Garamond"/>
        </w:rPr>
        <w:t xml:space="preserve"> this wedding imagery, the reader is left to wonder, where is the bride?</w:t>
      </w:r>
    </w:p>
    <w:p w14:paraId="0BA5B185" w14:textId="77777777" w:rsidR="003C2C7B" w:rsidRDefault="003C2C7B" w:rsidP="00ED1E21">
      <w:pPr>
        <w:rPr>
          <w:rFonts w:ascii="Garamond" w:hAnsi="Garamond"/>
        </w:rPr>
      </w:pPr>
    </w:p>
    <w:p w14:paraId="0619BBA1" w14:textId="1105193B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>The bridesmaids have both the foolish and the wise amidst their number, but all are waiting for</w:t>
      </w:r>
    </w:p>
    <w:p w14:paraId="243FCB6F" w14:textId="77777777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>the bridegroom to arrive (v. 2-4). In ancient wedding custom, the bridesmaids would have likely</w:t>
      </w:r>
    </w:p>
    <w:p w14:paraId="3E6C20CA" w14:textId="6E9800EC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>been friends of the bride, keeping watch for the return of her spouse-to-be.</w:t>
      </w:r>
      <w:r w:rsidR="003C2C7B">
        <w:rPr>
          <w:rFonts w:ascii="Garamond" w:hAnsi="Garamond"/>
        </w:rPr>
        <w:t xml:space="preserve"> </w:t>
      </w:r>
      <w:r w:rsidRPr="00ED1E21">
        <w:rPr>
          <w:rFonts w:ascii="Garamond" w:hAnsi="Garamond"/>
        </w:rPr>
        <w:t>This was an occasion</w:t>
      </w:r>
    </w:p>
    <w:p w14:paraId="16016957" w14:textId="358DB21B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>of joy and longing, waiting for the anticipated moment when the bridegroom would finally</w:t>
      </w:r>
      <w:r w:rsidR="00453A97">
        <w:rPr>
          <w:rFonts w:ascii="Garamond" w:hAnsi="Garamond"/>
        </w:rPr>
        <w:t xml:space="preserve"> </w:t>
      </w:r>
      <w:r w:rsidRPr="00ED1E21">
        <w:rPr>
          <w:rFonts w:ascii="Garamond" w:hAnsi="Garamond"/>
        </w:rPr>
        <w:t>arrive.</w:t>
      </w:r>
    </w:p>
    <w:p w14:paraId="6681E10A" w14:textId="77777777" w:rsidR="00453A97" w:rsidRDefault="00453A97" w:rsidP="00ED1E21">
      <w:pPr>
        <w:rPr>
          <w:rFonts w:ascii="Garamond" w:hAnsi="Garamond"/>
        </w:rPr>
      </w:pPr>
    </w:p>
    <w:p w14:paraId="788538FE" w14:textId="09FBD3ED" w:rsid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>All the young women alike, both foolish and wise, fall asleep while waiting because the</w:t>
      </w:r>
      <w:r w:rsidR="00453A97">
        <w:rPr>
          <w:rFonts w:ascii="Garamond" w:hAnsi="Garamond"/>
        </w:rPr>
        <w:t xml:space="preserve"> </w:t>
      </w:r>
      <w:r w:rsidRPr="00ED1E21">
        <w:rPr>
          <w:rFonts w:ascii="Garamond" w:hAnsi="Garamond"/>
        </w:rPr>
        <w:t>bridegroom was delayed (v. 5). This delay is often associated with the delay of Christ’s return.</w:t>
      </w:r>
      <w:r w:rsidR="00453A97">
        <w:rPr>
          <w:rFonts w:ascii="Garamond" w:hAnsi="Garamond"/>
        </w:rPr>
        <w:t xml:space="preserve"> </w:t>
      </w:r>
      <w:r w:rsidRPr="00ED1E21">
        <w:rPr>
          <w:rFonts w:ascii="Garamond" w:hAnsi="Garamond"/>
        </w:rPr>
        <w:t>Early followers of Jesus would have both longed for the day when Christ would return in glory</w:t>
      </w:r>
      <w:r w:rsidR="00453A97">
        <w:rPr>
          <w:rFonts w:ascii="Garamond" w:hAnsi="Garamond"/>
        </w:rPr>
        <w:t xml:space="preserve"> </w:t>
      </w:r>
      <w:r w:rsidRPr="00ED1E21">
        <w:rPr>
          <w:rFonts w:ascii="Garamond" w:hAnsi="Garamond"/>
        </w:rPr>
        <w:t>and expected its</w:t>
      </w:r>
      <w:r w:rsidR="00453A97">
        <w:rPr>
          <w:rFonts w:ascii="Garamond" w:hAnsi="Garamond"/>
        </w:rPr>
        <w:t xml:space="preserve"> </w:t>
      </w:r>
      <w:r w:rsidRPr="00ED1E21">
        <w:rPr>
          <w:rFonts w:ascii="Garamond" w:hAnsi="Garamond"/>
        </w:rPr>
        <w:t>nearness. But in this waiting, rest is not forbidden. There is nothing foolish</w:t>
      </w:r>
      <w:r w:rsidR="00453A97">
        <w:rPr>
          <w:rFonts w:ascii="Garamond" w:hAnsi="Garamond"/>
        </w:rPr>
        <w:t xml:space="preserve"> </w:t>
      </w:r>
      <w:r w:rsidRPr="00ED1E21">
        <w:rPr>
          <w:rFonts w:ascii="Garamond" w:hAnsi="Garamond"/>
        </w:rPr>
        <w:t>about falling asleep, and it is not presented here as a mistake.</w:t>
      </w:r>
    </w:p>
    <w:p w14:paraId="51E903BB" w14:textId="77777777" w:rsidR="00453A97" w:rsidRPr="00ED1E21" w:rsidRDefault="00453A97" w:rsidP="00ED1E21">
      <w:pPr>
        <w:rPr>
          <w:rFonts w:ascii="Garamond" w:hAnsi="Garamond"/>
        </w:rPr>
      </w:pPr>
    </w:p>
    <w:p w14:paraId="29E850E0" w14:textId="3A1D4E54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>Finally</w:t>
      </w:r>
      <w:r w:rsidR="00453A97">
        <w:rPr>
          <w:rFonts w:ascii="Garamond" w:hAnsi="Garamond"/>
        </w:rPr>
        <w:t>,</w:t>
      </w:r>
      <w:r w:rsidRPr="00ED1E21">
        <w:rPr>
          <w:rFonts w:ascii="Garamond" w:hAnsi="Garamond"/>
        </w:rPr>
        <w:t xml:space="preserve"> the moment of excitement arrives, </w:t>
      </w:r>
      <w:r w:rsidR="001C4A0B">
        <w:rPr>
          <w:rFonts w:ascii="Garamond" w:hAnsi="Garamond"/>
        </w:rPr>
        <w:t>‘</w:t>
      </w:r>
      <w:r w:rsidRPr="00ED1E21">
        <w:rPr>
          <w:rFonts w:ascii="Garamond" w:hAnsi="Garamond"/>
        </w:rPr>
        <w:t>Look! Here is the bridegroom! Come out to meet him</w:t>
      </w:r>
      <w:r w:rsidR="001C4A0B">
        <w:rPr>
          <w:rFonts w:ascii="Garamond" w:hAnsi="Garamond"/>
        </w:rPr>
        <w:t>’</w:t>
      </w:r>
    </w:p>
    <w:p w14:paraId="50736ABB" w14:textId="77777777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>(v. 6). But this is where the trouble starts. Some of the bridesmaids are prepared with extra oil for</w:t>
      </w:r>
    </w:p>
    <w:p w14:paraId="76D25B1A" w14:textId="2054A244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>their lamps, but the other</w:t>
      </w:r>
      <w:r w:rsidR="00A53543">
        <w:rPr>
          <w:rFonts w:ascii="Garamond" w:hAnsi="Garamond"/>
        </w:rPr>
        <w:t xml:space="preserve">s’ </w:t>
      </w:r>
      <w:r w:rsidRPr="00ED1E21">
        <w:rPr>
          <w:rFonts w:ascii="Garamond" w:hAnsi="Garamond"/>
        </w:rPr>
        <w:t>lamps, which have been burning as they waited, are beginning to go</w:t>
      </w:r>
    </w:p>
    <w:p w14:paraId="138B3558" w14:textId="1ECE696B" w:rsidR="00ED1E21" w:rsidRDefault="00ED1E21" w:rsidP="00A32CDC">
      <w:pPr>
        <w:rPr>
          <w:rFonts w:ascii="Garamond" w:hAnsi="Garamond"/>
        </w:rPr>
      </w:pPr>
      <w:r w:rsidRPr="00ED1E21">
        <w:rPr>
          <w:rFonts w:ascii="Garamond" w:hAnsi="Garamond"/>
        </w:rPr>
        <w:t xml:space="preserve">out. The ones without enough </w:t>
      </w:r>
      <w:r w:rsidR="00F62574">
        <w:rPr>
          <w:rFonts w:ascii="Garamond" w:hAnsi="Garamond"/>
        </w:rPr>
        <w:t xml:space="preserve">oil </w:t>
      </w:r>
      <w:r w:rsidRPr="00ED1E21">
        <w:rPr>
          <w:rFonts w:ascii="Garamond" w:hAnsi="Garamond"/>
        </w:rPr>
        <w:t xml:space="preserve">ask for help, but there is not enough to share (v. 7-9). </w:t>
      </w:r>
    </w:p>
    <w:p w14:paraId="1E2B3C5B" w14:textId="77777777" w:rsidR="00A32CDC" w:rsidRPr="00ED1E21" w:rsidRDefault="00A32CDC" w:rsidP="00A32CDC">
      <w:pPr>
        <w:rPr>
          <w:rFonts w:ascii="Garamond" w:hAnsi="Garamond"/>
        </w:rPr>
      </w:pPr>
    </w:p>
    <w:p w14:paraId="5E8A3899" w14:textId="7BB728C0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>This tension builds as the bridegroom arrives</w:t>
      </w:r>
      <w:r w:rsidR="00A32CDC">
        <w:rPr>
          <w:rFonts w:ascii="Garamond" w:hAnsi="Garamond"/>
        </w:rPr>
        <w:t>,</w:t>
      </w:r>
      <w:r w:rsidRPr="00ED1E21">
        <w:rPr>
          <w:rFonts w:ascii="Garamond" w:hAnsi="Garamond"/>
        </w:rPr>
        <w:t xml:space="preserve"> and the wise bridesmaids make their way to the</w:t>
      </w:r>
    </w:p>
    <w:p w14:paraId="20F3B861" w14:textId="11DE9F74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>wedding. The foolish instead go in search of oil. When they finally arrive at the wedding</w:t>
      </w:r>
      <w:r w:rsidR="00A32CDC">
        <w:rPr>
          <w:rFonts w:ascii="Garamond" w:hAnsi="Garamond"/>
        </w:rPr>
        <w:t xml:space="preserve"> </w:t>
      </w:r>
      <w:r w:rsidRPr="00ED1E21">
        <w:rPr>
          <w:rFonts w:ascii="Garamond" w:hAnsi="Garamond"/>
        </w:rPr>
        <w:t>banquet, the doors are shut (v. 10). In the tragic resolution to the bridesmaids’ journey, the</w:t>
      </w:r>
      <w:r w:rsidR="00A32CDC">
        <w:rPr>
          <w:rFonts w:ascii="Garamond" w:hAnsi="Garamond"/>
        </w:rPr>
        <w:t xml:space="preserve"> </w:t>
      </w:r>
      <w:r w:rsidRPr="00ED1E21">
        <w:rPr>
          <w:rFonts w:ascii="Garamond" w:hAnsi="Garamond"/>
        </w:rPr>
        <w:t>bridegroom says, “Truly I tell you, I do not know you” (v. 12). But this is not the end of the</w:t>
      </w:r>
      <w:r w:rsidR="00A32CDC">
        <w:rPr>
          <w:rFonts w:ascii="Garamond" w:hAnsi="Garamond"/>
        </w:rPr>
        <w:t xml:space="preserve"> </w:t>
      </w:r>
      <w:r w:rsidRPr="00ED1E21">
        <w:rPr>
          <w:rFonts w:ascii="Garamond" w:hAnsi="Garamond"/>
        </w:rPr>
        <w:t>parable. The closing line, delivered to the hearer states, “Keep awake, therefore, for you know</w:t>
      </w:r>
      <w:r w:rsidR="00A32CDC">
        <w:rPr>
          <w:rFonts w:ascii="Garamond" w:hAnsi="Garamond"/>
        </w:rPr>
        <w:t xml:space="preserve"> </w:t>
      </w:r>
      <w:r w:rsidRPr="00ED1E21">
        <w:rPr>
          <w:rFonts w:ascii="Garamond" w:hAnsi="Garamond"/>
        </w:rPr>
        <w:t>neither the day nor the hour”</w:t>
      </w:r>
      <w:r w:rsidR="00A32CDC">
        <w:rPr>
          <w:rFonts w:ascii="Garamond" w:hAnsi="Garamond"/>
        </w:rPr>
        <w:t xml:space="preserve"> </w:t>
      </w:r>
      <w:r w:rsidRPr="00ED1E21">
        <w:rPr>
          <w:rFonts w:ascii="Garamond" w:hAnsi="Garamond"/>
        </w:rPr>
        <w:t>(v. 13).</w:t>
      </w:r>
    </w:p>
    <w:p w14:paraId="7351F50E" w14:textId="77777777" w:rsidR="00A32CDC" w:rsidRDefault="00A32CDC" w:rsidP="00ED1E21">
      <w:pPr>
        <w:rPr>
          <w:rFonts w:ascii="Garamond" w:hAnsi="Garamond"/>
        </w:rPr>
      </w:pPr>
    </w:p>
    <w:p w14:paraId="40F520ED" w14:textId="035F04BE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>Here is a sign that something mysterious is afoot</w:t>
      </w:r>
      <w:r w:rsidR="00A32CDC">
        <w:rPr>
          <w:rFonts w:ascii="Garamond" w:hAnsi="Garamond"/>
        </w:rPr>
        <w:t>: “</w:t>
      </w:r>
      <w:r w:rsidRPr="00ED1E21">
        <w:rPr>
          <w:rFonts w:ascii="Garamond" w:hAnsi="Garamond"/>
        </w:rPr>
        <w:t>Keep awake.</w:t>
      </w:r>
      <w:r w:rsidR="00A32CDC">
        <w:rPr>
          <w:rFonts w:ascii="Garamond" w:hAnsi="Garamond"/>
        </w:rPr>
        <w:t>”</w:t>
      </w:r>
      <w:r w:rsidRPr="00ED1E21">
        <w:rPr>
          <w:rFonts w:ascii="Garamond" w:hAnsi="Garamond"/>
        </w:rPr>
        <w:t xml:space="preserve"> This</w:t>
      </w:r>
      <w:r w:rsidR="001932B6">
        <w:rPr>
          <w:rFonts w:ascii="Garamond" w:hAnsi="Garamond"/>
        </w:rPr>
        <w:t xml:space="preserve"> </w:t>
      </w:r>
      <w:r w:rsidRPr="00ED1E21">
        <w:rPr>
          <w:rFonts w:ascii="Garamond" w:hAnsi="Garamond"/>
        </w:rPr>
        <w:t xml:space="preserve">admonition </w:t>
      </w:r>
      <w:r w:rsidR="001932B6">
        <w:rPr>
          <w:rFonts w:ascii="Garamond" w:hAnsi="Garamond"/>
        </w:rPr>
        <w:t xml:space="preserve">is </w:t>
      </w:r>
      <w:r w:rsidRPr="00ED1E21">
        <w:rPr>
          <w:rFonts w:ascii="Garamond" w:hAnsi="Garamond"/>
        </w:rPr>
        <w:t>offered at</w:t>
      </w:r>
    </w:p>
    <w:p w14:paraId="16FD0D13" w14:textId="69847618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 xml:space="preserve">the end of the story. </w:t>
      </w:r>
      <w:r w:rsidR="00082D8A">
        <w:rPr>
          <w:rFonts w:ascii="Garamond" w:hAnsi="Garamond"/>
        </w:rPr>
        <w:t>But</w:t>
      </w:r>
      <w:r w:rsidRPr="00ED1E21">
        <w:rPr>
          <w:rFonts w:ascii="Garamond" w:hAnsi="Garamond"/>
        </w:rPr>
        <w:t xml:space="preserve"> none of the bridesmaids in the story kept awake</w:t>
      </w:r>
      <w:r w:rsidR="00082D8A">
        <w:rPr>
          <w:rFonts w:ascii="Garamond" w:hAnsi="Garamond"/>
        </w:rPr>
        <w:t>,</w:t>
      </w:r>
      <w:r w:rsidRPr="00ED1E21">
        <w:rPr>
          <w:rFonts w:ascii="Garamond" w:hAnsi="Garamond"/>
        </w:rPr>
        <w:t xml:space="preserve"> and yet the lucky</w:t>
      </w:r>
    </w:p>
    <w:p w14:paraId="04EB57BD" w14:textId="2F0ADB31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 xml:space="preserve">still made it to the wedding banquet. </w:t>
      </w:r>
      <w:r w:rsidR="00AF5935">
        <w:rPr>
          <w:rFonts w:ascii="Garamond" w:hAnsi="Garamond"/>
        </w:rPr>
        <w:t>In</w:t>
      </w:r>
      <w:r w:rsidRPr="00ED1E21">
        <w:rPr>
          <w:rFonts w:ascii="Garamond" w:hAnsi="Garamond"/>
        </w:rPr>
        <w:t xml:space="preserve"> v. 12 it seems that the foolish bridesmaids are</w:t>
      </w:r>
    </w:p>
    <w:p w14:paraId="5391AC39" w14:textId="76218760" w:rsidR="00ED1E21" w:rsidRP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>being punished for not being prepared</w:t>
      </w:r>
      <w:r w:rsidR="00AF5935">
        <w:rPr>
          <w:rFonts w:ascii="Garamond" w:hAnsi="Garamond"/>
        </w:rPr>
        <w:t>—f</w:t>
      </w:r>
      <w:r w:rsidRPr="00ED1E21">
        <w:rPr>
          <w:rFonts w:ascii="Garamond" w:hAnsi="Garamond"/>
        </w:rPr>
        <w:t>or failing to keep enough oil when they should have</w:t>
      </w:r>
    </w:p>
    <w:p w14:paraId="69444B73" w14:textId="652E4579" w:rsidR="00BD6B93" w:rsidRDefault="00ED1E21" w:rsidP="00B8319F">
      <w:pPr>
        <w:rPr>
          <w:rFonts w:ascii="Garamond" w:hAnsi="Garamond"/>
        </w:rPr>
      </w:pPr>
      <w:r w:rsidRPr="00ED1E21">
        <w:rPr>
          <w:rFonts w:ascii="Garamond" w:hAnsi="Garamond"/>
        </w:rPr>
        <w:t>known better</w:t>
      </w:r>
      <w:r w:rsidR="00AF5935">
        <w:rPr>
          <w:rFonts w:ascii="Garamond" w:hAnsi="Garamond"/>
        </w:rPr>
        <w:t>—h</w:t>
      </w:r>
      <w:r w:rsidRPr="00ED1E21">
        <w:rPr>
          <w:rFonts w:ascii="Garamond" w:hAnsi="Garamond"/>
        </w:rPr>
        <w:t>owever</w:t>
      </w:r>
      <w:r w:rsidR="00AF5935">
        <w:rPr>
          <w:rFonts w:ascii="Garamond" w:hAnsi="Garamond"/>
        </w:rPr>
        <w:t xml:space="preserve"> </w:t>
      </w:r>
      <w:r w:rsidRPr="00ED1E21">
        <w:rPr>
          <w:rFonts w:ascii="Garamond" w:hAnsi="Garamond"/>
        </w:rPr>
        <w:t xml:space="preserve">the warning tells the listener that </w:t>
      </w:r>
      <w:r w:rsidR="00390AB5">
        <w:rPr>
          <w:rFonts w:ascii="Garamond" w:hAnsi="Garamond"/>
        </w:rPr>
        <w:t>they w</w:t>
      </w:r>
      <w:r w:rsidR="00BD6B93">
        <w:rPr>
          <w:rFonts w:ascii="Garamond" w:hAnsi="Garamond"/>
        </w:rPr>
        <w:t>ill</w:t>
      </w:r>
      <w:r w:rsidRPr="00ED1E21">
        <w:rPr>
          <w:rFonts w:ascii="Garamond" w:hAnsi="Garamond"/>
        </w:rPr>
        <w:t xml:space="preserve"> know neither the day nor the hour.</w:t>
      </w:r>
      <w:r w:rsidR="00BD6B93">
        <w:rPr>
          <w:rFonts w:ascii="Garamond" w:hAnsi="Garamond"/>
        </w:rPr>
        <w:t xml:space="preserve"> </w:t>
      </w:r>
      <w:r w:rsidRPr="00ED1E21">
        <w:rPr>
          <w:rFonts w:ascii="Garamond" w:hAnsi="Garamond"/>
        </w:rPr>
        <w:t>It is impossible to know</w:t>
      </w:r>
      <w:r w:rsidR="00BD6B93">
        <w:rPr>
          <w:rFonts w:ascii="Garamond" w:hAnsi="Garamond"/>
        </w:rPr>
        <w:t xml:space="preserve"> when the bridegroom is coming. </w:t>
      </w:r>
      <w:r w:rsidRPr="00ED1E21">
        <w:rPr>
          <w:rFonts w:ascii="Garamond" w:hAnsi="Garamond"/>
        </w:rPr>
        <w:t xml:space="preserve">What then does it mean to be prepared for something that is unknowable? </w:t>
      </w:r>
      <w:r w:rsidR="00BD6B93">
        <w:rPr>
          <w:rFonts w:ascii="Garamond" w:hAnsi="Garamond"/>
        </w:rPr>
        <w:t>Did</w:t>
      </w:r>
      <w:r w:rsidR="00BD6B93" w:rsidRPr="00ED1E21">
        <w:rPr>
          <w:rFonts w:ascii="Garamond" w:hAnsi="Garamond"/>
        </w:rPr>
        <w:t xml:space="preserve"> the “wise” bridesmaids </w:t>
      </w:r>
      <w:r w:rsidR="00B8319F">
        <w:rPr>
          <w:rFonts w:ascii="Garamond" w:hAnsi="Garamond"/>
        </w:rPr>
        <w:t>just get</w:t>
      </w:r>
      <w:r w:rsidR="00BD6B93" w:rsidRPr="00ED1E21">
        <w:rPr>
          <w:rFonts w:ascii="Garamond" w:hAnsi="Garamond"/>
        </w:rPr>
        <w:t xml:space="preserve"> lucky</w:t>
      </w:r>
      <w:r w:rsidR="00B8319F">
        <w:rPr>
          <w:rFonts w:ascii="Garamond" w:hAnsi="Garamond"/>
        </w:rPr>
        <w:t>?</w:t>
      </w:r>
    </w:p>
    <w:p w14:paraId="5469C818" w14:textId="77777777" w:rsidR="00BD6B93" w:rsidRDefault="00BD6B93" w:rsidP="00ED1E21">
      <w:pPr>
        <w:rPr>
          <w:rFonts w:ascii="Garamond" w:hAnsi="Garamond"/>
        </w:rPr>
      </w:pPr>
    </w:p>
    <w:p w14:paraId="372C2AF9" w14:textId="077AD0FB" w:rsid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 xml:space="preserve">This parable </w:t>
      </w:r>
      <w:r w:rsidR="00BD6B93">
        <w:rPr>
          <w:rFonts w:ascii="Garamond" w:hAnsi="Garamond"/>
        </w:rPr>
        <w:t xml:space="preserve">can be </w:t>
      </w:r>
      <w:r w:rsidRPr="00ED1E21">
        <w:rPr>
          <w:rFonts w:ascii="Garamond" w:hAnsi="Garamond"/>
        </w:rPr>
        <w:t xml:space="preserve">difficult </w:t>
      </w:r>
      <w:r w:rsidR="00BD6B93">
        <w:rPr>
          <w:rFonts w:ascii="Garamond" w:hAnsi="Garamond"/>
        </w:rPr>
        <w:t xml:space="preserve">for us to read, </w:t>
      </w:r>
      <w:r w:rsidRPr="00ED1E21">
        <w:rPr>
          <w:rFonts w:ascii="Garamond" w:hAnsi="Garamond"/>
        </w:rPr>
        <w:t>because it</w:t>
      </w:r>
      <w:r w:rsidR="00BD6B93">
        <w:rPr>
          <w:rFonts w:ascii="Garamond" w:hAnsi="Garamond"/>
        </w:rPr>
        <w:t>s outcomes</w:t>
      </w:r>
      <w:r w:rsidRPr="00ED1E21">
        <w:rPr>
          <w:rFonts w:ascii="Garamond" w:hAnsi="Garamond"/>
        </w:rPr>
        <w:t xml:space="preserve"> seem to be so unfair, so harsh. And yet perhaps the bridesmaids are a</w:t>
      </w:r>
      <w:r w:rsidR="009A1980">
        <w:rPr>
          <w:rFonts w:ascii="Garamond" w:hAnsi="Garamond"/>
        </w:rPr>
        <w:t xml:space="preserve"> </w:t>
      </w:r>
      <w:r w:rsidRPr="00ED1E21">
        <w:rPr>
          <w:rFonts w:ascii="Garamond" w:hAnsi="Garamond"/>
        </w:rPr>
        <w:t>distraction</w:t>
      </w:r>
      <w:r w:rsidR="000D474F">
        <w:rPr>
          <w:rFonts w:ascii="Garamond" w:hAnsi="Garamond"/>
        </w:rPr>
        <w:t xml:space="preserve"> from the </w:t>
      </w:r>
      <w:r w:rsidR="003B016D">
        <w:rPr>
          <w:rFonts w:ascii="Garamond" w:hAnsi="Garamond"/>
        </w:rPr>
        <w:t>bride</w:t>
      </w:r>
      <w:r w:rsidRPr="00ED1E21">
        <w:rPr>
          <w:rFonts w:ascii="Garamond" w:hAnsi="Garamond"/>
        </w:rPr>
        <w:t xml:space="preserve">. </w:t>
      </w:r>
      <w:r w:rsidR="000D474F">
        <w:rPr>
          <w:rFonts w:ascii="Garamond" w:hAnsi="Garamond"/>
        </w:rPr>
        <w:t>N</w:t>
      </w:r>
      <w:r w:rsidRPr="00ED1E21">
        <w:rPr>
          <w:rFonts w:ascii="Garamond" w:hAnsi="Garamond"/>
        </w:rPr>
        <w:t>either the foolish nor</w:t>
      </w:r>
      <w:r w:rsidR="000D474F">
        <w:rPr>
          <w:rFonts w:ascii="Garamond" w:hAnsi="Garamond"/>
        </w:rPr>
        <w:t xml:space="preserve"> </w:t>
      </w:r>
      <w:r w:rsidRPr="00ED1E21">
        <w:rPr>
          <w:rFonts w:ascii="Garamond" w:hAnsi="Garamond"/>
        </w:rPr>
        <w:t xml:space="preserve">the wise bridesmaids showed </w:t>
      </w:r>
      <w:r w:rsidR="002A79CC">
        <w:rPr>
          <w:rFonts w:ascii="Garamond" w:hAnsi="Garamond"/>
        </w:rPr>
        <w:t xml:space="preserve">any </w:t>
      </w:r>
      <w:r w:rsidRPr="00ED1E21">
        <w:rPr>
          <w:rFonts w:ascii="Garamond" w:hAnsi="Garamond"/>
        </w:rPr>
        <w:t xml:space="preserve">concern for the </w:t>
      </w:r>
      <w:r w:rsidR="00AA2699">
        <w:rPr>
          <w:rFonts w:ascii="Garamond" w:hAnsi="Garamond"/>
        </w:rPr>
        <w:t>b</w:t>
      </w:r>
      <w:r w:rsidRPr="00ED1E21">
        <w:rPr>
          <w:rFonts w:ascii="Garamond" w:hAnsi="Garamond"/>
        </w:rPr>
        <w:t>ride, who</w:t>
      </w:r>
      <w:r w:rsidR="00AA2699">
        <w:rPr>
          <w:rFonts w:ascii="Garamond" w:hAnsi="Garamond"/>
        </w:rPr>
        <w:t>m</w:t>
      </w:r>
      <w:r w:rsidRPr="00ED1E21">
        <w:rPr>
          <w:rFonts w:ascii="Garamond" w:hAnsi="Garamond"/>
        </w:rPr>
        <w:t xml:space="preserve"> they are meant to attend to and guide.</w:t>
      </w:r>
      <w:r w:rsidR="007E70C8">
        <w:rPr>
          <w:rFonts w:ascii="Garamond" w:hAnsi="Garamond"/>
        </w:rPr>
        <w:t xml:space="preserve"> What does her absence suggest about the unfolding of the feast?</w:t>
      </w:r>
    </w:p>
    <w:p w14:paraId="6B30CDEA" w14:textId="77777777" w:rsidR="007E70C8" w:rsidRPr="00ED1E21" w:rsidRDefault="007E70C8" w:rsidP="00ED1E21">
      <w:pPr>
        <w:rPr>
          <w:rFonts w:ascii="Garamond" w:hAnsi="Garamond"/>
        </w:rPr>
      </w:pPr>
    </w:p>
    <w:p w14:paraId="2F034AE4" w14:textId="6953600E" w:rsidR="00ED1E21" w:rsidRPr="00ED1E21" w:rsidRDefault="002B4569" w:rsidP="00ED1E21">
      <w:pPr>
        <w:rPr>
          <w:rFonts w:ascii="Garamond" w:hAnsi="Garamond"/>
        </w:rPr>
      </w:pPr>
      <w:r>
        <w:rPr>
          <w:rFonts w:ascii="Garamond" w:hAnsi="Garamond"/>
        </w:rPr>
        <w:t>By the time the final lines narrate the wedding feast the</w:t>
      </w:r>
      <w:r w:rsidR="00ED1E21" w:rsidRPr="00ED1E21">
        <w:rPr>
          <w:rFonts w:ascii="Garamond" w:hAnsi="Garamond"/>
        </w:rPr>
        <w:t xml:space="preserve"> </w:t>
      </w:r>
      <w:r w:rsidR="00AA2699">
        <w:rPr>
          <w:rFonts w:ascii="Garamond" w:hAnsi="Garamond"/>
        </w:rPr>
        <w:t>b</w:t>
      </w:r>
      <w:r w:rsidR="00ED1E21" w:rsidRPr="00ED1E21">
        <w:rPr>
          <w:rFonts w:ascii="Garamond" w:hAnsi="Garamond"/>
        </w:rPr>
        <w:t xml:space="preserve">ridegroom and the </w:t>
      </w:r>
      <w:r w:rsidR="00AA2699">
        <w:rPr>
          <w:rFonts w:ascii="Garamond" w:hAnsi="Garamond"/>
        </w:rPr>
        <w:t>b</w:t>
      </w:r>
      <w:r w:rsidR="00ED1E21" w:rsidRPr="00ED1E21">
        <w:rPr>
          <w:rFonts w:ascii="Garamond" w:hAnsi="Garamond"/>
        </w:rPr>
        <w:t>ride</w:t>
      </w:r>
      <w:r>
        <w:rPr>
          <w:rFonts w:ascii="Garamond" w:hAnsi="Garamond"/>
        </w:rPr>
        <w:t xml:space="preserve"> evidently </w:t>
      </w:r>
      <w:r w:rsidR="00ED1E21" w:rsidRPr="00ED1E21">
        <w:rPr>
          <w:rFonts w:ascii="Garamond" w:hAnsi="Garamond"/>
        </w:rPr>
        <w:t>have been</w:t>
      </w:r>
      <w:r w:rsidR="00AA2699">
        <w:rPr>
          <w:rFonts w:ascii="Garamond" w:hAnsi="Garamond"/>
        </w:rPr>
        <w:t xml:space="preserve"> </w:t>
      </w:r>
      <w:r w:rsidR="00ED1E21" w:rsidRPr="00ED1E21">
        <w:rPr>
          <w:rFonts w:ascii="Garamond" w:hAnsi="Garamond"/>
        </w:rPr>
        <w:t>married at last. Nothing can stop the joyous union from taking place.</w:t>
      </w:r>
    </w:p>
    <w:p w14:paraId="46EC54C9" w14:textId="77777777" w:rsidR="00AA2699" w:rsidRDefault="00AA2699" w:rsidP="00ED1E21">
      <w:pPr>
        <w:rPr>
          <w:rFonts w:ascii="Garamond" w:hAnsi="Garamond"/>
        </w:rPr>
      </w:pPr>
    </w:p>
    <w:p w14:paraId="0121B9B0" w14:textId="7F6AF9DD" w:rsidR="00ED1E21" w:rsidRPr="00ED1E21" w:rsidRDefault="006A1DA3" w:rsidP="00ED1E21">
      <w:pPr>
        <w:rPr>
          <w:rFonts w:ascii="Garamond" w:hAnsi="Garamond"/>
        </w:rPr>
      </w:pPr>
      <w:r>
        <w:rPr>
          <w:rFonts w:ascii="Garamond" w:hAnsi="Garamond"/>
        </w:rPr>
        <w:t>T</w:t>
      </w:r>
      <w:r w:rsidR="00ED1E21" w:rsidRPr="00ED1E21">
        <w:rPr>
          <w:rFonts w:ascii="Garamond" w:hAnsi="Garamond"/>
        </w:rPr>
        <w:t>he bridegroom’s words offered in v. 12</w:t>
      </w:r>
      <w:r>
        <w:rPr>
          <w:rFonts w:ascii="Garamond" w:hAnsi="Garamond"/>
        </w:rPr>
        <w:t xml:space="preserve"> </w:t>
      </w:r>
      <w:r w:rsidR="00ED1E21" w:rsidRPr="00ED1E21">
        <w:rPr>
          <w:rFonts w:ascii="Garamond" w:hAnsi="Garamond"/>
        </w:rPr>
        <w:t>provide a hint</w:t>
      </w:r>
      <w:r>
        <w:rPr>
          <w:rFonts w:ascii="Garamond" w:hAnsi="Garamond"/>
        </w:rPr>
        <w:t xml:space="preserve"> about our role in the </w:t>
      </w:r>
      <w:r w:rsidR="009D1E72">
        <w:rPr>
          <w:rFonts w:ascii="Garamond" w:hAnsi="Garamond"/>
        </w:rPr>
        <w:t>proceedings</w:t>
      </w:r>
      <w:r>
        <w:rPr>
          <w:rFonts w:ascii="Garamond" w:hAnsi="Garamond"/>
        </w:rPr>
        <w:t>:</w:t>
      </w:r>
      <w:r w:rsidR="00ED1E21" w:rsidRPr="00ED1E21">
        <w:rPr>
          <w:rFonts w:ascii="Garamond" w:hAnsi="Garamond"/>
        </w:rPr>
        <w:t xml:space="preserve"> To prepare for the wedding is to know the bridegroom, and to be </w:t>
      </w:r>
      <w:r w:rsidR="009153E8">
        <w:rPr>
          <w:rFonts w:ascii="Garamond" w:hAnsi="Garamond"/>
        </w:rPr>
        <w:t>ready</w:t>
      </w:r>
      <w:r w:rsidR="008127A0">
        <w:rPr>
          <w:rFonts w:ascii="Garamond" w:hAnsi="Garamond"/>
        </w:rPr>
        <w:t xml:space="preserve"> for him coming leads to being </w:t>
      </w:r>
      <w:r w:rsidR="00ED1E21" w:rsidRPr="00ED1E21">
        <w:rPr>
          <w:rFonts w:ascii="Garamond" w:hAnsi="Garamond"/>
        </w:rPr>
        <w:t>present for the</w:t>
      </w:r>
      <w:r w:rsidR="00CE1E65">
        <w:rPr>
          <w:rFonts w:ascii="Garamond" w:hAnsi="Garamond"/>
        </w:rPr>
        <w:t xml:space="preserve"> </w:t>
      </w:r>
      <w:r w:rsidR="00ED1E21" w:rsidRPr="00ED1E21">
        <w:rPr>
          <w:rFonts w:ascii="Garamond" w:hAnsi="Garamond"/>
        </w:rPr>
        <w:t>joy of his great feast.</w:t>
      </w:r>
    </w:p>
    <w:p w14:paraId="2FCA19FE" w14:textId="77777777" w:rsidR="00AA2699" w:rsidRDefault="00AA2699" w:rsidP="00ED1E21">
      <w:pPr>
        <w:rPr>
          <w:rFonts w:ascii="Garamond" w:hAnsi="Garamond"/>
        </w:rPr>
      </w:pPr>
    </w:p>
    <w:p w14:paraId="05DD47F8" w14:textId="533E7E39" w:rsidR="00ED1E21" w:rsidRPr="00D20098" w:rsidRDefault="00ED1E21" w:rsidP="00ED1E21">
      <w:pPr>
        <w:rPr>
          <w:rFonts w:ascii="Garamond" w:hAnsi="Garamond"/>
          <w:b/>
          <w:bCs/>
        </w:rPr>
      </w:pPr>
      <w:r w:rsidRPr="00D20098">
        <w:rPr>
          <w:rFonts w:ascii="Garamond" w:hAnsi="Garamond"/>
          <w:b/>
          <w:bCs/>
        </w:rPr>
        <w:t>Discussion Questions</w:t>
      </w:r>
      <w:r w:rsidR="00D20098" w:rsidRPr="00D20098">
        <w:rPr>
          <w:rFonts w:ascii="Garamond" w:hAnsi="Garamond"/>
          <w:b/>
          <w:bCs/>
        </w:rPr>
        <w:t xml:space="preserve"> |</w:t>
      </w:r>
    </w:p>
    <w:p w14:paraId="52783A42" w14:textId="18186A42" w:rsidR="00ED1E21" w:rsidRPr="00D20098" w:rsidRDefault="00ED1E21" w:rsidP="003438AA">
      <w:pPr>
        <w:pStyle w:val="ListParagraph"/>
        <w:numPr>
          <w:ilvl w:val="0"/>
          <w:numId w:val="2"/>
        </w:numPr>
        <w:rPr>
          <w:rFonts w:ascii="Garamond" w:hAnsi="Garamond"/>
        </w:rPr>
      </w:pPr>
      <w:r w:rsidRPr="00D20098">
        <w:rPr>
          <w:rFonts w:ascii="Garamond" w:hAnsi="Garamond"/>
        </w:rPr>
        <w:t xml:space="preserve">Which character </w:t>
      </w:r>
      <w:r w:rsidR="003438AA">
        <w:rPr>
          <w:rFonts w:ascii="Garamond" w:hAnsi="Garamond"/>
        </w:rPr>
        <w:t xml:space="preserve">in this parable </w:t>
      </w:r>
      <w:r w:rsidRPr="00D20098">
        <w:rPr>
          <w:rFonts w:ascii="Garamond" w:hAnsi="Garamond"/>
        </w:rPr>
        <w:t xml:space="preserve">do </w:t>
      </w:r>
      <w:r w:rsidR="003438AA">
        <w:rPr>
          <w:rFonts w:ascii="Garamond" w:hAnsi="Garamond"/>
        </w:rPr>
        <w:t xml:space="preserve">you </w:t>
      </w:r>
      <w:r w:rsidRPr="00D20098">
        <w:rPr>
          <w:rFonts w:ascii="Garamond" w:hAnsi="Garamond"/>
        </w:rPr>
        <w:t xml:space="preserve">identify with? </w:t>
      </w:r>
      <w:r w:rsidR="003438AA">
        <w:rPr>
          <w:rFonts w:ascii="Garamond" w:hAnsi="Garamond"/>
        </w:rPr>
        <w:t xml:space="preserve">Why is that? </w:t>
      </w:r>
    </w:p>
    <w:p w14:paraId="695FD09A" w14:textId="77777777" w:rsidR="00ED1E21" w:rsidRPr="00D20098" w:rsidRDefault="00ED1E21" w:rsidP="00D20098">
      <w:pPr>
        <w:pStyle w:val="ListParagraph"/>
        <w:numPr>
          <w:ilvl w:val="0"/>
          <w:numId w:val="2"/>
        </w:numPr>
        <w:rPr>
          <w:rFonts w:ascii="Garamond" w:hAnsi="Garamond"/>
        </w:rPr>
      </w:pPr>
      <w:r w:rsidRPr="00D20098">
        <w:rPr>
          <w:rFonts w:ascii="Garamond" w:hAnsi="Garamond"/>
        </w:rPr>
        <w:t>What does it mean to prepare for Christ’s return?</w:t>
      </w:r>
    </w:p>
    <w:p w14:paraId="1BD28548" w14:textId="7ECF2C0A" w:rsidR="00ED1E21" w:rsidRPr="00D20098" w:rsidRDefault="003438AA" w:rsidP="00D20098">
      <w:pPr>
        <w:pStyle w:val="ListParagraph"/>
        <w:numPr>
          <w:ilvl w:val="0"/>
          <w:numId w:val="2"/>
        </w:numPr>
        <w:rPr>
          <w:rFonts w:ascii="Garamond" w:hAnsi="Garamond"/>
        </w:rPr>
      </w:pPr>
      <w:r>
        <w:rPr>
          <w:rFonts w:ascii="Garamond" w:hAnsi="Garamond"/>
        </w:rPr>
        <w:t xml:space="preserve">Do you feel challenged by this parable? If so, why? If not, why? </w:t>
      </w:r>
      <w:r w:rsidR="00ED1E21" w:rsidRPr="00D20098">
        <w:rPr>
          <w:rFonts w:ascii="Garamond" w:hAnsi="Garamond"/>
        </w:rPr>
        <w:t>How do you deal with difficult or uncomfortable passages of scripture?</w:t>
      </w:r>
    </w:p>
    <w:p w14:paraId="764FCCC1" w14:textId="46D2300E" w:rsidR="00ED1E21" w:rsidRDefault="00ED1E21" w:rsidP="00D20098">
      <w:pPr>
        <w:pStyle w:val="ListParagraph"/>
        <w:numPr>
          <w:ilvl w:val="0"/>
          <w:numId w:val="2"/>
        </w:numPr>
        <w:rPr>
          <w:rFonts w:ascii="Garamond" w:hAnsi="Garamond"/>
        </w:rPr>
      </w:pPr>
      <w:r w:rsidRPr="00D20098">
        <w:rPr>
          <w:rFonts w:ascii="Garamond" w:hAnsi="Garamond"/>
        </w:rPr>
        <w:t xml:space="preserve">What practices help you </w:t>
      </w:r>
      <w:r w:rsidR="00D31FEC">
        <w:rPr>
          <w:rFonts w:ascii="Garamond" w:hAnsi="Garamond"/>
        </w:rPr>
        <w:t xml:space="preserve">to </w:t>
      </w:r>
      <w:r w:rsidRPr="00D20098">
        <w:rPr>
          <w:rFonts w:ascii="Garamond" w:hAnsi="Garamond"/>
        </w:rPr>
        <w:t>seek Christ’s presence every day?</w:t>
      </w:r>
      <w:r w:rsidR="00AA5829">
        <w:rPr>
          <w:rFonts w:ascii="Garamond" w:hAnsi="Garamond"/>
        </w:rPr>
        <w:t xml:space="preserve"> What keeps you alert to his appearance among us?</w:t>
      </w:r>
    </w:p>
    <w:p w14:paraId="06B94809" w14:textId="77777777" w:rsidR="00D20098" w:rsidRPr="00D20098" w:rsidRDefault="00D20098" w:rsidP="00145A3A">
      <w:pPr>
        <w:pStyle w:val="ListParagraph"/>
        <w:rPr>
          <w:rFonts w:ascii="Garamond" w:hAnsi="Garamond"/>
        </w:rPr>
      </w:pPr>
    </w:p>
    <w:p w14:paraId="134FC6B5" w14:textId="3024B3D3" w:rsidR="00D20098" w:rsidRPr="00D20098" w:rsidRDefault="00ED1E21" w:rsidP="00ED1E21">
      <w:pPr>
        <w:rPr>
          <w:rFonts w:ascii="Garamond" w:hAnsi="Garamond"/>
          <w:b/>
          <w:bCs/>
        </w:rPr>
      </w:pPr>
      <w:r w:rsidRPr="00D20098">
        <w:rPr>
          <w:rFonts w:ascii="Garamond" w:hAnsi="Garamond"/>
          <w:b/>
          <w:bCs/>
        </w:rPr>
        <w:t>Faith in Practice</w:t>
      </w:r>
      <w:r w:rsidR="00D20098">
        <w:rPr>
          <w:rFonts w:ascii="Garamond" w:hAnsi="Garamond"/>
          <w:b/>
          <w:bCs/>
        </w:rPr>
        <w:t xml:space="preserve"> |</w:t>
      </w:r>
    </w:p>
    <w:p w14:paraId="66D079A3" w14:textId="245816E4" w:rsidR="00ED1E21" w:rsidRDefault="00ED1E21" w:rsidP="00ED1E21">
      <w:pPr>
        <w:rPr>
          <w:rFonts w:ascii="Garamond" w:hAnsi="Garamond"/>
        </w:rPr>
      </w:pPr>
      <w:r w:rsidRPr="00ED1E21">
        <w:rPr>
          <w:rFonts w:ascii="Garamond" w:hAnsi="Garamond"/>
        </w:rPr>
        <w:t xml:space="preserve">Take </w:t>
      </w:r>
      <w:r w:rsidR="00407C28">
        <w:rPr>
          <w:rFonts w:ascii="Garamond" w:hAnsi="Garamond"/>
        </w:rPr>
        <w:t>time</w:t>
      </w:r>
      <w:r w:rsidRPr="00ED1E21">
        <w:rPr>
          <w:rFonts w:ascii="Garamond" w:hAnsi="Garamond"/>
        </w:rPr>
        <w:t xml:space="preserve"> this week to read the whole passage </w:t>
      </w:r>
      <w:r w:rsidR="00CC497D">
        <w:rPr>
          <w:rFonts w:ascii="Garamond" w:hAnsi="Garamond"/>
        </w:rPr>
        <w:t xml:space="preserve">in which </w:t>
      </w:r>
      <w:r w:rsidRPr="00ED1E21">
        <w:rPr>
          <w:rFonts w:ascii="Garamond" w:hAnsi="Garamond"/>
        </w:rPr>
        <w:t>this parable is situated (Matthew</w:t>
      </w:r>
      <w:r w:rsidR="00CC497D">
        <w:rPr>
          <w:rFonts w:ascii="Garamond" w:hAnsi="Garamond"/>
        </w:rPr>
        <w:t xml:space="preserve"> </w:t>
      </w:r>
      <w:r w:rsidRPr="00ED1E21">
        <w:rPr>
          <w:rFonts w:ascii="Garamond" w:hAnsi="Garamond"/>
        </w:rPr>
        <w:t xml:space="preserve">24-25), using </w:t>
      </w:r>
      <w:r w:rsidR="001B2999">
        <w:rPr>
          <w:rFonts w:ascii="Garamond" w:hAnsi="Garamond"/>
          <w:i/>
          <w:iCs/>
        </w:rPr>
        <w:t>l</w:t>
      </w:r>
      <w:r w:rsidRPr="001B2999">
        <w:rPr>
          <w:rFonts w:ascii="Garamond" w:hAnsi="Garamond"/>
          <w:i/>
          <w:iCs/>
        </w:rPr>
        <w:t xml:space="preserve">ectio </w:t>
      </w:r>
      <w:proofErr w:type="spellStart"/>
      <w:r w:rsidR="001B2999">
        <w:rPr>
          <w:rFonts w:ascii="Garamond" w:hAnsi="Garamond"/>
          <w:i/>
          <w:iCs/>
        </w:rPr>
        <w:t>d</w:t>
      </w:r>
      <w:r w:rsidRPr="001B2999">
        <w:rPr>
          <w:rFonts w:ascii="Garamond" w:hAnsi="Garamond"/>
          <w:i/>
          <w:iCs/>
        </w:rPr>
        <w:t>ivina</w:t>
      </w:r>
      <w:proofErr w:type="spellEnd"/>
      <w:r w:rsidRPr="00ED1E21">
        <w:rPr>
          <w:rFonts w:ascii="Garamond" w:hAnsi="Garamond"/>
        </w:rPr>
        <w:t xml:space="preserve"> or your preferred way of praying with scripture. Think about the</w:t>
      </w:r>
      <w:r w:rsidR="00AA033A">
        <w:rPr>
          <w:rFonts w:ascii="Garamond" w:hAnsi="Garamond"/>
        </w:rPr>
        <w:t xml:space="preserve"> </w:t>
      </w:r>
      <w:r w:rsidRPr="00ED1E21">
        <w:rPr>
          <w:rFonts w:ascii="Garamond" w:hAnsi="Garamond"/>
        </w:rPr>
        <w:t>assumptions you may have about Christ’s return and invite the Holy Spirit to open your heart and</w:t>
      </w:r>
      <w:r w:rsidR="008C483F">
        <w:rPr>
          <w:rFonts w:ascii="Garamond" w:hAnsi="Garamond"/>
        </w:rPr>
        <w:t xml:space="preserve"> </w:t>
      </w:r>
      <w:r w:rsidRPr="00ED1E21">
        <w:rPr>
          <w:rFonts w:ascii="Garamond" w:hAnsi="Garamond"/>
        </w:rPr>
        <w:t>mind.</w:t>
      </w:r>
      <w:r w:rsidR="00145A3A">
        <w:rPr>
          <w:rFonts w:ascii="Garamond" w:hAnsi="Garamond"/>
        </w:rPr>
        <w:t xml:space="preserve"> Meditate on how you are ‘keeping awake’ in this time as we wait for the coming of Christ. What preparations are you making for him</w:t>
      </w:r>
      <w:r w:rsidR="008C3A6A">
        <w:rPr>
          <w:rFonts w:ascii="Garamond" w:hAnsi="Garamond"/>
        </w:rPr>
        <w:t xml:space="preserve"> and </w:t>
      </w:r>
      <w:r w:rsidR="00437688">
        <w:rPr>
          <w:rFonts w:ascii="Garamond" w:hAnsi="Garamond"/>
        </w:rPr>
        <w:t xml:space="preserve">for </w:t>
      </w:r>
      <w:r w:rsidR="008C3A6A">
        <w:rPr>
          <w:rFonts w:ascii="Garamond" w:hAnsi="Garamond"/>
        </w:rPr>
        <w:t>the feast to come?</w:t>
      </w:r>
    </w:p>
    <w:p w14:paraId="71D01C5C" w14:textId="77777777" w:rsidR="00A81560" w:rsidRPr="00ED1E21" w:rsidRDefault="00A81560" w:rsidP="00ED1E21">
      <w:pPr>
        <w:rPr>
          <w:rFonts w:ascii="Garamond" w:hAnsi="Garamond"/>
        </w:rPr>
      </w:pPr>
    </w:p>
    <w:p w14:paraId="065DE6E9" w14:textId="241C908D" w:rsidR="00ED1E21" w:rsidRDefault="00303934" w:rsidP="00ED1E21">
      <w:pPr>
        <w:rPr>
          <w:rFonts w:ascii="Garamond" w:hAnsi="Garamond"/>
          <w:i/>
          <w:iCs/>
        </w:rPr>
      </w:pPr>
      <w:r w:rsidRPr="00303934">
        <w:rPr>
          <w:rFonts w:ascii="Garamond" w:hAnsi="Garamond"/>
          <w:b/>
          <w:bCs/>
          <w:i/>
          <w:iCs/>
        </w:rPr>
        <w:t>Kelsey Aebi</w:t>
      </w:r>
      <w:r w:rsidRPr="00303934">
        <w:rPr>
          <w:rFonts w:ascii="Garamond" w:hAnsi="Garamond"/>
          <w:i/>
          <w:iCs/>
        </w:rPr>
        <w:t xml:space="preserve"> is a postulant for the priesthood in the Diocese of East Tennessee, and an M.Div. student at the School of Theology in Sewanee, TN. As a seminarian, Kelsey especially enjoys the study of the Hebrew </w:t>
      </w:r>
      <w:proofErr w:type="gramStart"/>
      <w:r w:rsidRPr="00303934">
        <w:rPr>
          <w:rFonts w:ascii="Garamond" w:hAnsi="Garamond"/>
          <w:i/>
          <w:iCs/>
        </w:rPr>
        <w:t>Bible, and</w:t>
      </w:r>
      <w:proofErr w:type="gramEnd"/>
      <w:r w:rsidRPr="00303934">
        <w:rPr>
          <w:rFonts w:ascii="Garamond" w:hAnsi="Garamond"/>
          <w:i/>
          <w:iCs/>
        </w:rPr>
        <w:t xml:space="preserve"> serving as a Sacristan in the Chapel of the Apostles. In her free time, she enjoys reading fantasy and science fiction, praying the rosary, and traveling with her spouse.</w:t>
      </w:r>
    </w:p>
    <w:p w14:paraId="6824FFC7" w14:textId="77777777" w:rsidR="000531D8" w:rsidRPr="00303934" w:rsidRDefault="000531D8" w:rsidP="00ED1E21">
      <w:pPr>
        <w:rPr>
          <w:rFonts w:ascii="Garamond" w:hAnsi="Garamond"/>
          <w:i/>
          <w:iCs/>
        </w:rPr>
      </w:pPr>
    </w:p>
    <w:p w14:paraId="5B702287" w14:textId="77777777" w:rsidR="00ED1E21" w:rsidRPr="00303934" w:rsidRDefault="00ED1E21" w:rsidP="00ED1E21">
      <w:pPr>
        <w:rPr>
          <w:rFonts w:ascii="Garamond" w:hAnsi="Garamond"/>
          <w:i/>
          <w:iCs/>
        </w:rPr>
      </w:pPr>
      <w:r w:rsidRPr="00303934">
        <w:rPr>
          <w:rFonts w:ascii="Garamond" w:hAnsi="Garamond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421FCED" wp14:editId="76F0C49F">
                <wp:simplePos x="0" y="0"/>
                <wp:positionH relativeFrom="column">
                  <wp:posOffset>2859405</wp:posOffset>
                </wp:positionH>
                <wp:positionV relativeFrom="paragraph">
                  <wp:posOffset>124934</wp:posOffset>
                </wp:positionV>
                <wp:extent cx="3646805" cy="1205230"/>
                <wp:effectExtent l="0" t="0" r="0" b="0"/>
                <wp:wrapSquare wrapText="bothSides" distT="0" distB="0" distL="114300" distR="114300"/>
                <wp:docPr id="1621818917" name="Rectangle 162181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6805" cy="1205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B202D56" w14:textId="77777777" w:rsidR="00ED1E21" w:rsidRDefault="00ED1E21" w:rsidP="00ED1E21">
                            <w:pPr>
                              <w:textDirection w:val="btLr"/>
                            </w:pPr>
                            <w:r>
                              <w:rPr>
                                <w:rFonts w:ascii="Gill Sans" w:eastAsia="Gill Sans" w:hAnsi="Gill Sans" w:cs="Gill Sans"/>
                                <w:color w:val="000000"/>
                              </w:rPr>
                              <w:t>Sermons that Work and Bible Studies that Work are a joint offering of Forward Movement and The Office of Communication at The Episcopal Church.</w:t>
                            </w:r>
                          </w:p>
                          <w:p w14:paraId="3C780C91" w14:textId="77777777" w:rsidR="00ED1E21" w:rsidRDefault="00ED1E21" w:rsidP="00ED1E21">
                            <w:pPr>
                              <w:textDirection w:val="btLr"/>
                            </w:pPr>
                          </w:p>
                          <w:p w14:paraId="6486E5B9" w14:textId="77777777" w:rsidR="00ED1E21" w:rsidRDefault="00ED1E21" w:rsidP="00ED1E21">
                            <w:pPr>
                              <w:textDirection w:val="btLr"/>
                            </w:pPr>
                            <w:r>
                              <w:rPr>
                                <w:rFonts w:ascii="Gill Sans" w:eastAsia="Gill Sans" w:hAnsi="Gill Sans" w:cs="Gill Sans"/>
                                <w:color w:val="467886"/>
                                <w:u w:val="single"/>
                              </w:rPr>
                              <w:t>https://www.episcopalchurch.org/bible-study/</w:t>
                            </w:r>
                          </w:p>
                          <w:p w14:paraId="2627DC40" w14:textId="77777777" w:rsidR="00ED1E21" w:rsidRDefault="00ED1E21" w:rsidP="00ED1E21">
                            <w:pPr>
                              <w:textDirection w:val="btLr"/>
                            </w:pPr>
                            <w:r>
                              <w:rPr>
                                <w:rFonts w:ascii="Gill Sans" w:eastAsia="Gill Sans" w:hAnsi="Gill Sans" w:cs="Gill Sans"/>
                                <w:color w:val="467886"/>
                                <w:u w:val="single"/>
                              </w:rPr>
                              <w:t>https://www.episcopalchurch.org/sermons-that-work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21FCED" id="Rectangle 1621818917" o:spid="_x0000_s1026" style="position:absolute;margin-left:225.15pt;margin-top:9.85pt;width:287.15pt;height:94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" filled="f" stroked="f">
                <v:textbox inset="2.53958mm,1.2694mm,2.53958mm,1.2694mm">
                  <w:txbxContent>
                    <w:p w14:paraId="1B202D56" w14:textId="77777777" w:rsidR="00ED1E21" w:rsidRDefault="00ED1E21" w:rsidP="00ED1E21">
                      <w:pPr>
                        <w:textDirection w:val="btLr"/>
                      </w:pPr>
                      <w:r>
                        <w:rPr>
                          <w:rFonts w:ascii="Gill Sans" w:eastAsia="Gill Sans" w:hAnsi="Gill Sans" w:cs="Gill Sans"/>
                          <w:color w:val="000000"/>
                        </w:rPr>
                        <w:t>Sermons that Work and Bible Studies that Work are a joint offering of Forward Movement and The Office of Communication at The Episcopal Church.</w:t>
                      </w:r>
                    </w:p>
                    <w:p w14:paraId="3C780C91" w14:textId="77777777" w:rsidR="00ED1E21" w:rsidRDefault="00ED1E21" w:rsidP="00ED1E21">
                      <w:pPr>
                        <w:textDirection w:val="btLr"/>
                      </w:pPr>
                    </w:p>
                    <w:p w14:paraId="6486E5B9" w14:textId="77777777" w:rsidR="00ED1E21" w:rsidRDefault="00ED1E21" w:rsidP="00ED1E21">
                      <w:pPr>
                        <w:textDirection w:val="btLr"/>
                      </w:pPr>
                      <w:r>
                        <w:rPr>
                          <w:rFonts w:ascii="Gill Sans" w:eastAsia="Gill Sans" w:hAnsi="Gill Sans" w:cs="Gill Sans"/>
                          <w:color w:val="467886"/>
                          <w:u w:val="single"/>
                        </w:rPr>
                        <w:t>https://www.episcopalchurch.org/bible-study/</w:t>
                      </w:r>
                    </w:p>
                    <w:p w14:paraId="2627DC40" w14:textId="77777777" w:rsidR="00ED1E21" w:rsidRDefault="00ED1E21" w:rsidP="00ED1E21">
                      <w:pPr>
                        <w:textDirection w:val="btLr"/>
                      </w:pPr>
                      <w:r>
                        <w:rPr>
                          <w:rFonts w:ascii="Gill Sans" w:eastAsia="Gill Sans" w:hAnsi="Gill Sans" w:cs="Gill Sans"/>
                          <w:color w:val="467886"/>
                          <w:u w:val="single"/>
                        </w:rPr>
                        <w:t>https://www.episcopalchurch.org/sermons-that-work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303934">
        <w:rPr>
          <w:rFonts w:ascii="Garamond" w:hAnsi="Garamond"/>
          <w:i/>
          <w:iCs/>
          <w:noProof/>
        </w:rPr>
        <w:drawing>
          <wp:inline distT="0" distB="0" distL="0" distR="0" wp14:anchorId="0DB3EE44" wp14:editId="4AC86CC3">
            <wp:extent cx="2662813" cy="1326382"/>
            <wp:effectExtent l="0" t="0" r="4445" b="0"/>
            <wp:docPr id="3" name="image1.png" descr="A close-up of logo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close-up of logos&#10;&#10;AI-generated content may be incorrect.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89219" cy="13395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7E9837C" w14:textId="77777777" w:rsidR="00ED1E21" w:rsidRPr="007213AB" w:rsidRDefault="00ED1E21" w:rsidP="00ED1E21">
      <w:pPr>
        <w:rPr>
          <w:rFonts w:ascii="Garamond" w:hAnsi="Garamond"/>
        </w:rPr>
      </w:pPr>
    </w:p>
    <w:p w14:paraId="54662235" w14:textId="77777777" w:rsidR="00ED1E21" w:rsidRPr="007213AB" w:rsidRDefault="00ED1E21" w:rsidP="00ED1E21">
      <w:pPr>
        <w:rPr>
          <w:rFonts w:ascii="Garamond" w:hAnsi="Garamond"/>
          <w:i/>
          <w:iCs/>
        </w:rPr>
      </w:pPr>
    </w:p>
    <w:p w14:paraId="6D3B3653" w14:textId="77777777" w:rsidR="00ED1E21" w:rsidRPr="007213AB" w:rsidRDefault="00ED1E21" w:rsidP="00ED1E21"/>
    <w:p w14:paraId="139FFDA6" w14:textId="77777777" w:rsidR="00ED1E21" w:rsidRPr="007213AB" w:rsidRDefault="00ED1E21" w:rsidP="00ED1E21"/>
    <w:p w14:paraId="7BD28791" w14:textId="77777777" w:rsidR="000661CF" w:rsidRDefault="000661CF"/>
    <w:sectPr w:rsidR="000661CF" w:rsidSect="00ED1E21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FA4E51" w14:textId="77777777" w:rsidR="00EA2CE9" w:rsidRDefault="00EA2CE9">
      <w:r>
        <w:separator/>
      </w:r>
    </w:p>
  </w:endnote>
  <w:endnote w:type="continuationSeparator" w:id="0">
    <w:p w14:paraId="756FB316" w14:textId="77777777" w:rsidR="00EA2CE9" w:rsidRDefault="00EA2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06946B" w14:textId="77777777" w:rsidR="00ED1E21" w:rsidRPr="00812385" w:rsidRDefault="00ED1E21" w:rsidP="007A7E54">
    <w:pPr>
      <w:pStyle w:val="Footer"/>
      <w:rPr>
        <w:rFonts w:ascii="Garamond" w:hAnsi="Garamond"/>
        <w:sz w:val="18"/>
      </w:rPr>
    </w:pPr>
    <w:r w:rsidRPr="00812385">
      <w:rPr>
        <w:rFonts w:ascii="Garamond" w:hAnsi="Garamond"/>
        <w:sz w:val="18"/>
      </w:rPr>
      <w:t xml:space="preserve">Published by the Office of </w:t>
    </w:r>
    <w:r>
      <w:rPr>
        <w:rFonts w:ascii="Garamond" w:hAnsi="Garamond"/>
        <w:sz w:val="18"/>
      </w:rPr>
      <w:t>Communic</w:t>
    </w:r>
    <w:r w:rsidRPr="00812385">
      <w:rPr>
        <w:rFonts w:ascii="Garamond" w:hAnsi="Garamond"/>
        <w:sz w:val="18"/>
      </w:rPr>
      <w:t xml:space="preserve">ation of The Episcopal Church, 815 Second Avenue, New York, N.Y. 10017 </w:t>
    </w:r>
  </w:p>
  <w:p w14:paraId="6978B325" w14:textId="77777777" w:rsidR="00ED1E21" w:rsidRPr="007A7E54" w:rsidRDefault="00ED1E21">
    <w:pPr>
      <w:pStyle w:val="Footer"/>
      <w:rPr>
        <w:rFonts w:ascii="Garamond" w:hAnsi="Garamond"/>
        <w:sz w:val="18"/>
      </w:rPr>
    </w:pPr>
    <w:r w:rsidRPr="00812385">
      <w:rPr>
        <w:rFonts w:ascii="Garamond" w:hAnsi="Garamond"/>
        <w:sz w:val="18"/>
      </w:rPr>
      <w:t>© 20</w:t>
    </w:r>
    <w:r>
      <w:rPr>
        <w:rFonts w:ascii="Garamond" w:hAnsi="Garamond"/>
        <w:sz w:val="18"/>
      </w:rPr>
      <w:t>26</w:t>
    </w:r>
    <w:r w:rsidRPr="00812385">
      <w:rPr>
        <w:rFonts w:ascii="Garamond" w:hAnsi="Garamond"/>
        <w:sz w:val="18"/>
      </w:rPr>
      <w:t xml:space="preserve"> The Domestic and Foreign Missionary Society of the Protestant Episcopal</w:t>
    </w:r>
    <w:r>
      <w:rPr>
        <w:rFonts w:ascii="Garamond" w:hAnsi="Garamond"/>
        <w:sz w:val="18"/>
      </w:rPr>
      <w:t xml:space="preserve"> </w:t>
    </w:r>
    <w:r w:rsidRPr="00812385">
      <w:rPr>
        <w:rFonts w:ascii="Garamond" w:hAnsi="Garamond"/>
        <w:sz w:val="18"/>
      </w:rPr>
      <w:t>Church in the United States of America.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DA5F3B" w14:textId="77777777" w:rsidR="00EA2CE9" w:rsidRDefault="00EA2CE9">
      <w:r>
        <w:separator/>
      </w:r>
    </w:p>
  </w:footnote>
  <w:footnote w:type="continuationSeparator" w:id="0">
    <w:p w14:paraId="674447BC" w14:textId="77777777" w:rsidR="00EA2CE9" w:rsidRDefault="00EA2C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F601785"/>
    <w:multiLevelType w:val="hybridMultilevel"/>
    <w:tmpl w:val="11E61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307C2E"/>
    <w:multiLevelType w:val="hybridMultilevel"/>
    <w:tmpl w:val="9BEEA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2456551">
    <w:abstractNumId w:val="0"/>
  </w:num>
  <w:num w:numId="2" w16cid:durableId="187603872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E21"/>
    <w:rsid w:val="000531D8"/>
    <w:rsid w:val="000661CF"/>
    <w:rsid w:val="00082D8A"/>
    <w:rsid w:val="000A5857"/>
    <w:rsid w:val="000D474F"/>
    <w:rsid w:val="00117B73"/>
    <w:rsid w:val="00145A3A"/>
    <w:rsid w:val="001932B6"/>
    <w:rsid w:val="001B2999"/>
    <w:rsid w:val="001C4A0B"/>
    <w:rsid w:val="001E18D7"/>
    <w:rsid w:val="00246D29"/>
    <w:rsid w:val="00287EB6"/>
    <w:rsid w:val="002A79CC"/>
    <w:rsid w:val="002B4569"/>
    <w:rsid w:val="00302EE8"/>
    <w:rsid w:val="00303934"/>
    <w:rsid w:val="0031165E"/>
    <w:rsid w:val="003252E3"/>
    <w:rsid w:val="003438AA"/>
    <w:rsid w:val="003604CA"/>
    <w:rsid w:val="00390AB5"/>
    <w:rsid w:val="003B016D"/>
    <w:rsid w:val="003C2C7B"/>
    <w:rsid w:val="003C42E1"/>
    <w:rsid w:val="00407C28"/>
    <w:rsid w:val="00437688"/>
    <w:rsid w:val="00453A97"/>
    <w:rsid w:val="004F5DD2"/>
    <w:rsid w:val="00537432"/>
    <w:rsid w:val="0069373F"/>
    <w:rsid w:val="006A1DA3"/>
    <w:rsid w:val="0074211C"/>
    <w:rsid w:val="007E70C8"/>
    <w:rsid w:val="008127A0"/>
    <w:rsid w:val="00856C78"/>
    <w:rsid w:val="008C3968"/>
    <w:rsid w:val="008C3A6A"/>
    <w:rsid w:val="008C483F"/>
    <w:rsid w:val="009104C5"/>
    <w:rsid w:val="009153E8"/>
    <w:rsid w:val="0095377F"/>
    <w:rsid w:val="00990055"/>
    <w:rsid w:val="009A1980"/>
    <w:rsid w:val="009D1E72"/>
    <w:rsid w:val="00A32CDC"/>
    <w:rsid w:val="00A53543"/>
    <w:rsid w:val="00A67662"/>
    <w:rsid w:val="00A715CE"/>
    <w:rsid w:val="00A73BA6"/>
    <w:rsid w:val="00A81560"/>
    <w:rsid w:val="00AA033A"/>
    <w:rsid w:val="00AA2699"/>
    <w:rsid w:val="00AA4D76"/>
    <w:rsid w:val="00AA5829"/>
    <w:rsid w:val="00AB5CB2"/>
    <w:rsid w:val="00AD6824"/>
    <w:rsid w:val="00AF5935"/>
    <w:rsid w:val="00B2559D"/>
    <w:rsid w:val="00B8319F"/>
    <w:rsid w:val="00B85F97"/>
    <w:rsid w:val="00BB4C00"/>
    <w:rsid w:val="00BD6B93"/>
    <w:rsid w:val="00BF23A5"/>
    <w:rsid w:val="00BF5550"/>
    <w:rsid w:val="00CC497D"/>
    <w:rsid w:val="00CE1E65"/>
    <w:rsid w:val="00D20098"/>
    <w:rsid w:val="00D27633"/>
    <w:rsid w:val="00D31FEC"/>
    <w:rsid w:val="00D55A22"/>
    <w:rsid w:val="00D95AF5"/>
    <w:rsid w:val="00DD750F"/>
    <w:rsid w:val="00DE340D"/>
    <w:rsid w:val="00EA2CE9"/>
    <w:rsid w:val="00ED1E21"/>
    <w:rsid w:val="00F62574"/>
    <w:rsid w:val="00F731A7"/>
    <w:rsid w:val="00FC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9EE51B"/>
  <w15:chartTrackingRefBased/>
  <w15:docId w15:val="{60C427C2-2F30-1E44-AA04-16A03D7C7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E2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1E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1E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1E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1E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1E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1E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1E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1E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1E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1E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1E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1E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1E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1E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1E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1E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1E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1E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1E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1E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1E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1E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1E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1E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1E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1E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1E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1E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1E2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ED1E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1E21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D7145B52A13B4A8858EC83059F177D" ma:contentTypeVersion="12" ma:contentTypeDescription="Create a new document." ma:contentTypeScope="" ma:versionID="3f3a0d9834c80243ad198d535c49968d">
  <xsd:schema xmlns:xsd="http://www.w3.org/2001/XMLSchema" xmlns:xs="http://www.w3.org/2001/XMLSchema" xmlns:p="http://schemas.microsoft.com/office/2006/metadata/properties" xmlns:ns2="f8f41606-7005-40ca-9496-20a508e685fe" xmlns:ns3="eac163ec-bc43-414b-8f5a-729aacb93013" targetNamespace="http://schemas.microsoft.com/office/2006/metadata/properties" ma:root="true" ma:fieldsID="5e9cf41384ddfb5549db5da7514e1544" ns2:_="" ns3:_="">
    <xsd:import namespace="f8f41606-7005-40ca-9496-20a508e685fe"/>
    <xsd:import namespace="eac163ec-bc43-414b-8f5a-729aacb9301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f41606-7005-40ca-9496-20a508e685f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2e192cc2-2942-4064-bac9-0ccd2eb743a0}" ma:internalName="TaxCatchAll" ma:showField="CatchAllData" ma:web="f8f41606-7005-40ca-9496-20a508e685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163ec-bc43-414b-8f5a-729aacb930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0dbccae-aa13-435a-bb14-c234dab86a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8f41606-7005-40ca-9496-20a508e685fe">D4YMQU6E7HQH-222850820-105801</_dlc_DocId>
    <lcf76f155ced4ddcb4097134ff3c332f xmlns="eac163ec-bc43-414b-8f5a-729aacb93013">
      <Terms xmlns="http://schemas.microsoft.com/office/infopath/2007/PartnerControls"/>
    </lcf76f155ced4ddcb4097134ff3c332f>
    <TaxCatchAll xmlns="f8f41606-7005-40ca-9496-20a508e685fe" xsi:nil="true"/>
    <_dlc_DocIdUrl xmlns="f8f41606-7005-40ca-9496-20a508e685fe">
      <Url>https://forwardmovement.sharepoint.com/sites/CurrentProjects/_layouts/15/DocIdRedir.aspx?ID=D4YMQU6E7HQH-222850820-105801</Url>
      <Description>D4YMQU6E7HQH-222850820-105801</Description>
    </_dlc_DocIdUrl>
  </documentManagement>
</p:properties>
</file>

<file path=customXml/itemProps1.xml><?xml version="1.0" encoding="utf-8"?>
<ds:datastoreItem xmlns:ds="http://schemas.openxmlformats.org/officeDocument/2006/customXml" ds:itemID="{EB6A2905-0B96-4972-9145-A6AE68B471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1F43E7-825D-4F98-8151-0F39CB134B4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D5726B7-1236-4187-91E7-A7EC2CE5C5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f41606-7005-40ca-9496-20a508e685fe"/>
    <ds:schemaRef ds:uri="eac163ec-bc43-414b-8f5a-729aacb930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EA9B91E-040A-4E78-A466-B02192A1FFF8}">
  <ds:schemaRefs>
    <ds:schemaRef ds:uri="http://schemas.microsoft.com/office/2006/metadata/properties"/>
    <ds:schemaRef ds:uri="http://schemas.microsoft.com/office/infopath/2007/PartnerControls"/>
    <ds:schemaRef ds:uri="f8f41606-7005-40ca-9496-20a508e685fe"/>
    <ds:schemaRef ds:uri="eac163ec-bc43-414b-8f5a-729aacb930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1080</Words>
  <Characters>6156</Characters>
  <Application>Microsoft Office Word</Application>
  <DocSecurity>0</DocSecurity>
  <Lines>51</Lines>
  <Paragraphs>14</Paragraphs>
  <ScaleCrop>false</ScaleCrop>
  <Company/>
  <LinksUpToDate>false</LinksUpToDate>
  <CharactersWithSpaces>7222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LeMay</dc:creator>
  <cp:keywords/>
  <dc:description/>
  <cp:lastModifiedBy>Kristin LeMay</cp:lastModifiedBy>
  <cp:revision>76</cp:revision>
  <dcterms:created xsi:type="dcterms:W3CDTF">2026-10-07T17:08:00Z</dcterms:created>
  <dcterms:modified xsi:type="dcterms:W3CDTF">2026-10-09T15:45:00Z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0x0101009FD7145B52A13B4A8858EC83059F177D</vt:lpwstr>
  </property>
  <property fmtid="{D5CDD505-2E9C-101B-9397-08002B2CF9AE}" pid="3" name="_dlc_DocIdItemGuid">
    <vt:lpwstr>12dc0a74-08e3-4a2d-b319-545b53112c70</vt:lpwstr>
  </property>
</Properties>
</file>