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8518DD" w:rsidRDefault="00B04192" w:rsidP="008518DD">
      <w:pPr>
        <w:spacing w:line="276" w:lineRule="auto"/>
        <w:rPr>
          <w:rFonts w:ascii="Garamond" w:hAnsi="Garamond"/>
          <w:lang w:val="es-ES"/>
        </w:rPr>
      </w:pPr>
      <w:r w:rsidRPr="008518DD">
        <w:rPr>
          <w:rFonts w:ascii="Garamond" w:hAnsi="Garamond"/>
          <w:noProof/>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8518DD" w:rsidRDefault="00CF7846" w:rsidP="008518DD">
      <w:pPr>
        <w:rPr>
          <w:rFonts w:ascii="Garamond" w:hAnsi="Garamond"/>
          <w:b/>
          <w:lang w:val="es-ES"/>
        </w:rPr>
      </w:pPr>
    </w:p>
    <w:p w14:paraId="35592AE9" w14:textId="6227EA98" w:rsidR="00146607" w:rsidRPr="008518DD" w:rsidRDefault="0013133D" w:rsidP="008518DD">
      <w:pPr>
        <w:rPr>
          <w:rFonts w:ascii="Garamond" w:hAnsi="Garamond"/>
          <w:b/>
          <w:lang w:val="es-ES"/>
        </w:rPr>
      </w:pPr>
      <w:r w:rsidRPr="008518DD">
        <w:rPr>
          <w:rFonts w:ascii="Garamond" w:hAnsi="Garamond"/>
          <w:b/>
          <w:lang w:val="es-ES"/>
        </w:rPr>
        <w:t xml:space="preserve">Pentecostés </w:t>
      </w:r>
      <w:r w:rsidR="008518DD" w:rsidRPr="008518DD">
        <w:rPr>
          <w:rFonts w:ascii="Garamond" w:hAnsi="Garamond"/>
          <w:b/>
          <w:lang w:val="es-ES"/>
        </w:rPr>
        <w:t>10</w:t>
      </w:r>
    </w:p>
    <w:p w14:paraId="5223E871" w14:textId="618ED625" w:rsidR="008E66CE" w:rsidRPr="008518DD" w:rsidRDefault="0013133D" w:rsidP="008518DD">
      <w:pPr>
        <w:rPr>
          <w:rFonts w:ascii="Garamond" w:hAnsi="Garamond"/>
          <w:b/>
          <w:lang w:val="es-ES"/>
        </w:rPr>
      </w:pPr>
      <w:r w:rsidRPr="008518DD">
        <w:rPr>
          <w:rFonts w:ascii="Garamond" w:hAnsi="Garamond"/>
          <w:b/>
          <w:lang w:val="es-ES"/>
        </w:rPr>
        <w:t xml:space="preserve">Propio </w:t>
      </w:r>
      <w:r w:rsidR="00CF7846" w:rsidRPr="008518DD">
        <w:rPr>
          <w:rFonts w:ascii="Garamond" w:hAnsi="Garamond"/>
          <w:b/>
          <w:lang w:val="es-ES"/>
        </w:rPr>
        <w:t>1</w:t>
      </w:r>
      <w:r w:rsidR="008518DD" w:rsidRPr="008518DD">
        <w:rPr>
          <w:rFonts w:ascii="Garamond" w:hAnsi="Garamond"/>
          <w:b/>
          <w:lang w:val="es-ES"/>
        </w:rPr>
        <w:t>4</w:t>
      </w:r>
      <w:r w:rsidR="0019430D" w:rsidRPr="008518DD">
        <w:rPr>
          <w:rFonts w:ascii="Garamond" w:hAnsi="Garamond"/>
          <w:b/>
          <w:lang w:val="es-ES"/>
        </w:rPr>
        <w:t xml:space="preserve"> </w:t>
      </w:r>
      <w:r w:rsidRPr="008518DD">
        <w:rPr>
          <w:rFonts w:ascii="Garamond" w:hAnsi="Garamond"/>
          <w:b/>
          <w:lang w:val="es-ES"/>
        </w:rPr>
        <w:t>(A)</w:t>
      </w:r>
    </w:p>
    <w:p w14:paraId="3454CCF8" w14:textId="545D41E3" w:rsidR="00A3021C" w:rsidRPr="008518DD" w:rsidRDefault="006420B8" w:rsidP="008518DD">
      <w:pPr>
        <w:rPr>
          <w:rFonts w:ascii="Garamond" w:eastAsia="Times New Roman" w:hAnsi="Garamond" w:cs="Times New Roman"/>
          <w:b/>
          <w:color w:val="003300"/>
          <w:lang w:val="es-CO"/>
        </w:rPr>
      </w:pPr>
      <w:r w:rsidRPr="008518DD">
        <w:rPr>
          <w:rFonts w:ascii="Garamond" w:hAnsi="Garamond"/>
          <w:b/>
          <w:lang w:val="es-ES"/>
        </w:rPr>
        <w:t>[</w:t>
      </w:r>
      <w:r w:rsidR="00273DBD" w:rsidRPr="008518DD">
        <w:rPr>
          <w:rFonts w:ascii="Garamond" w:hAnsi="Garamond"/>
          <w:b/>
          <w:lang w:val="es-ES"/>
        </w:rPr>
        <w:t xml:space="preserve">RCL]: </w:t>
      </w:r>
      <w:r w:rsidR="008518DD" w:rsidRPr="008518DD">
        <w:rPr>
          <w:rFonts w:ascii="Garamond" w:hAnsi="Garamond" w:cs="Times New Roman"/>
          <w:b/>
          <w:lang w:val="es-ES_tradnl"/>
        </w:rPr>
        <w:t>Génesis 37:1–4, 12–28; Salmo 105:1–6, 16–22, 45b; Romanos 10:5–15; San Mateo 14:22–33</w:t>
      </w:r>
    </w:p>
    <w:p w14:paraId="4DFDE57F" w14:textId="77777777" w:rsidR="00A3021C" w:rsidRPr="008518DD" w:rsidRDefault="00A3021C" w:rsidP="008518DD">
      <w:pPr>
        <w:rPr>
          <w:rFonts w:ascii="Garamond" w:eastAsia="Times New Roman" w:hAnsi="Garamond" w:cs="Times New Roman"/>
          <w:color w:val="003300"/>
          <w:lang w:val="es-CO"/>
        </w:rPr>
      </w:pPr>
    </w:p>
    <w:p w14:paraId="6BF94CC9"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 xml:space="preserve">Si la historia del Génesis que escuchamos hoy se nos presentara en una especie de novela con cortes comerciales en sus momentos de mayor suspenso, seguro hubiésemos tenido uno de ellos cuando los hermanos de José lo tiran al pozo seco; y, si desconociéramos esta historia bíblica, tal vez supondríamos que, de regreso a la novela, después de los comerciales, presenciaríamos su abandono, angustia y posteriormente muerte. Pero las cosas no ocurrieron así, tuvieron un giro totalmente inesperado, aun para los propios hermanos de José quienes no alcanzaban a imaginar el plan de Dios con ese hermano al que tanto aborrecían. </w:t>
      </w:r>
    </w:p>
    <w:p w14:paraId="5603A38B" w14:textId="77777777" w:rsidR="008518DD" w:rsidRPr="008518DD" w:rsidRDefault="008518DD" w:rsidP="008518DD">
      <w:pPr>
        <w:spacing w:line="276" w:lineRule="auto"/>
        <w:rPr>
          <w:rFonts w:ascii="Garamond" w:hAnsi="Garamond" w:cs="Times New Roman"/>
          <w:lang w:val="es-ES_tradnl"/>
        </w:rPr>
      </w:pPr>
    </w:p>
    <w:p w14:paraId="64A5F452"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Con un poco de imaginación y curiosidad bíblica, sin la necesidad de hacer una exégesis perfecta, podríamos establecer una conexión entre la historia que hoy nos ocupa y esa visión de Abraham descrita en el libro del Génesis, en el capítulo quince, versos del doce al catorce: “Cuando empezaba a anochecer, Abram se quedó profundamente dormido. De pronto lo rodeó una gran oscuridad y sintió mucho miedo. Entonces el Señor le dijo: —Debes saber que tus descendientes vivirán en un país extranjero, y que allí serán esclavos, y que serán maltratados durante cuatrocientos años. Pero yo también castigaré a la nación que va a hacerlos esclavos, y después tus descendientes saldrán libres y dueños de grandes riquezas.”</w:t>
      </w:r>
    </w:p>
    <w:p w14:paraId="4D9ACC0C" w14:textId="77777777" w:rsidR="008518DD" w:rsidRPr="008518DD" w:rsidRDefault="008518DD" w:rsidP="008518DD">
      <w:pPr>
        <w:spacing w:line="276" w:lineRule="auto"/>
        <w:rPr>
          <w:rFonts w:ascii="Garamond" w:hAnsi="Garamond" w:cs="Times New Roman"/>
          <w:lang w:val="es-ES_tradnl"/>
        </w:rPr>
      </w:pPr>
    </w:p>
    <w:p w14:paraId="4692D588"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Aquí vale la pena hacer una pequeña pero importante puntualización: José y sus hermanos son los hijos de Jacob, y éste a su vez es hijo de Isaac, por tanto, José y sus hermanos son descendientes de Abraham; por su parte, los hombres que compraron a José y lo llevaron a Egipto como esclavo son descendientes de Ismael, el hijo que Abram tuvo con Agar, la esclava de Sara. El punto es este: para que se cumpliera la visión de Abraham, a la que hemos hecho referencia, Dios junta alrededor del pozo a los descendientes de la mujer libre y a los descendientes de la mujer esclava. Finalmente, Sara y Agar simbólicamente se reencuentran, y la paradoja es que lo hacen en circunstancias diferentes, aunque no menos conflictivas ni confusas que las primeras. ¡Dios y su divino humor! Esta historia, llena de simbología, nos regala hoy un precedente y ejemplo perfecto de cuando Dios hace que los opuestos se encuentren para servir a algo que va de la mano con su plan.</w:t>
      </w:r>
    </w:p>
    <w:p w14:paraId="0A168ED6" w14:textId="77777777" w:rsidR="008518DD" w:rsidRPr="008518DD" w:rsidRDefault="008518DD" w:rsidP="008518DD">
      <w:pPr>
        <w:spacing w:line="276" w:lineRule="auto"/>
        <w:rPr>
          <w:rFonts w:ascii="Garamond" w:hAnsi="Garamond" w:cs="Times New Roman"/>
          <w:lang w:val="es-ES_tradnl"/>
        </w:rPr>
      </w:pPr>
    </w:p>
    <w:p w14:paraId="1E7265B6"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 xml:space="preserve">Tomemos como ejemplo dos casos de la historia de los Estados Unidos. El primero se remonta a los años de algidez del Movimiento por los Derechos Civiles de los negros Afroamericanos. Se trata del asesinato del Rvdo. James Reed, ministro blanco de la Iglesia Unitaria, el 9 de marzo de 1965, en Selma, Alabama. El Rvdo. Reed viajó a Alabama para apoyar el Movimiento tras la muerte de varias personas de la raza negra que, durante una protesta, un domingo fueron brutalmente asesinadas por las fuerzas policiales de la ciudad. A ese día se le conoce como “domingo sangriento”. La misma noche que llegó a Selma, el Rvdo. Reed fue atacado por cuatro hombres de la raza blanca que le provocaron tanto daño en el celebro que murió unas horas después en uno de los hospitales locales. Su muerte produjo una gran convulsión, tanta que el presidente Lyndon Johnson pronunció el discurso más </w:t>
      </w:r>
      <w:r w:rsidRPr="008518DD">
        <w:rPr>
          <w:rFonts w:ascii="Garamond" w:hAnsi="Garamond" w:cs="Times New Roman"/>
          <w:lang w:val="es-ES_tradnl"/>
        </w:rPr>
        <w:lastRenderedPageBreak/>
        <w:t>importante de su carrera política, en el cual anunció que enviaría al congreso una ley que eliminaría todos los obstáculos que imposibilitaban que la gente de color ejerciera su derecho al voto. Hablando de los derechos civiles, el presidente Johnson dijo: “No es un problema de los negros, no es un problema del sur, no es un problema del norte, es un problema de América.” La muerte del Rvdo. Reed también provocó que muchas personas blancas abrieran sus corazones para entender mejor la lucha y los reclamos de las personas negras. Muchos se unieron al movimiento y marcharon con el Dr. Martin Luther King.</w:t>
      </w:r>
    </w:p>
    <w:p w14:paraId="25B4B2E9" w14:textId="77777777" w:rsidR="008518DD" w:rsidRPr="008518DD" w:rsidRDefault="008518DD" w:rsidP="008518DD">
      <w:pPr>
        <w:spacing w:line="276" w:lineRule="auto"/>
        <w:rPr>
          <w:rFonts w:ascii="Garamond" w:hAnsi="Garamond" w:cs="Times New Roman"/>
          <w:lang w:val="es-ES_tradnl"/>
        </w:rPr>
      </w:pPr>
    </w:p>
    <w:p w14:paraId="20406C8A"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El otro ejemplo lo encontramos en un caso más reciente. Se trata de la muerte de Georges Floyd, un hombre de la raza negra, el 25 de mayo de este año, mientras estaba en custodia de oficiales de la policía de Minneapolis, Minnesota. Su muerte ha provocado un movimiento sin precedentes en los Estados Unidos con repercusión internacional; un movimiento que, de seguir su trayectoria, promete aportar cambios sustanciales en el tema del racismo y la desigualdad que traen tanto desbalance en una sociedad que reclama ser democrática y vivir bajo el principio de que todos los seres humanos somos creados iguales, como lo reconoce la declaración de independencia de los Estados Unidos de 1776.</w:t>
      </w:r>
    </w:p>
    <w:p w14:paraId="6290A014" w14:textId="77777777" w:rsidR="008518DD" w:rsidRPr="008518DD" w:rsidRDefault="008518DD" w:rsidP="008518DD">
      <w:pPr>
        <w:spacing w:line="276" w:lineRule="auto"/>
        <w:rPr>
          <w:rFonts w:ascii="Garamond" w:hAnsi="Garamond" w:cs="Times New Roman"/>
          <w:lang w:val="es-ES_tradnl"/>
        </w:rPr>
      </w:pPr>
    </w:p>
    <w:p w14:paraId="615A1713"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Estas dos historias, aunque separadas por el tiempo, tienen aspectos que las entrelazan y, en cierto sentido, las hacen una. Comparten el mismo problema de fondo: la actitud arrogante de quienes se consideran valer más que los demás por el color de su piel y los privilegios que ese color les da, por su estatus económico, social o legal. Pero también comparten la esperanza y la nueva oportunidad que nacen de ellas. Estas dos historias nos muestran que Dios puede acercar a las personas de distintas razas, credos y estatus social en medio de la tragedia, y crear una energía nueva de solidaridad que libera y rompe los prejuicios y las distancias. Esa energía se ha hecho sentir de una forma extraordinaria en las manifestaciones lideradas por jóvenes de todas las razas que nos están diciendo que el tiempo del cambio ha llegado y que a nosotros nos toca decidir si abordamos el autobús y vamos a Selma o nos quedamos rezagados.</w:t>
      </w:r>
    </w:p>
    <w:p w14:paraId="58341EC0" w14:textId="77777777" w:rsidR="008518DD" w:rsidRPr="008518DD" w:rsidRDefault="008518DD" w:rsidP="008518DD">
      <w:pPr>
        <w:spacing w:line="276" w:lineRule="auto"/>
        <w:rPr>
          <w:rFonts w:ascii="Garamond" w:hAnsi="Garamond" w:cs="Times New Roman"/>
          <w:lang w:val="es-ES_tradnl"/>
        </w:rPr>
      </w:pPr>
    </w:p>
    <w:p w14:paraId="628C8656"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La historia del Génesis no nos dice cuánto tiempo estuvo José metido en el pozo seco, en cambio, tenemos una muy buena idea del tiempo que transcurrió entre el asalto al Rvdo. Reed y su deceso; también sabemos con exactitud los minutos de angustia y agonía que vivió Georges Floyd con su nuca debajo del oficial de la policía que le arrebató la vida. ¿Estaba Dios ausente en cada una de estas situaciones? Por supuesto que no. Dios estaba armando su rompecabezas, preparándose para el siguiente movimiento. Dios nunca deja de mirar; hay algo que debiera indicarnos que está trabajando en algo nuevo.</w:t>
      </w:r>
    </w:p>
    <w:p w14:paraId="440A823C" w14:textId="77777777" w:rsidR="008518DD" w:rsidRPr="008518DD" w:rsidRDefault="008518DD" w:rsidP="008518DD">
      <w:pPr>
        <w:spacing w:line="276" w:lineRule="auto"/>
        <w:rPr>
          <w:rFonts w:ascii="Garamond" w:hAnsi="Garamond" w:cs="Times New Roman"/>
          <w:lang w:val="es-ES_tradnl"/>
        </w:rPr>
      </w:pPr>
    </w:p>
    <w:p w14:paraId="62330E56"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Cuando las circunstancias llevan a algunas personas a manifestar lo peor de sí, algo nos reclama a los demás, en lo más profundo, liberar lo mejor que llevamos dentro. Eso es exactamente lo que ha ocurrido en los Estados Unidos y en muchas naciones a raíz de la muerte de Georges Floyd. Entonces la pregunta obligada es: ¿cómo le llamamos a ese algo que nos reclama despertar al ser humano que llevamos dentro? Algunos le llaman simple y puramente despertar de la conciencia; yo prefiero llamarlo Dios en su mejor argumento a favor de la humanidad que nos queda.</w:t>
      </w:r>
    </w:p>
    <w:p w14:paraId="5BB9F193" w14:textId="77777777" w:rsidR="008518DD" w:rsidRPr="008518DD" w:rsidRDefault="008518DD" w:rsidP="008518DD">
      <w:pPr>
        <w:spacing w:line="276" w:lineRule="auto"/>
        <w:rPr>
          <w:rFonts w:ascii="Garamond" w:hAnsi="Garamond" w:cs="Times New Roman"/>
          <w:lang w:val="es-ES_tradnl"/>
        </w:rPr>
      </w:pPr>
    </w:p>
    <w:p w14:paraId="077589AB" w14:textId="77777777" w:rsidR="008518DD" w:rsidRPr="008518DD" w:rsidRDefault="008518DD" w:rsidP="008518DD">
      <w:pPr>
        <w:spacing w:line="276" w:lineRule="auto"/>
        <w:rPr>
          <w:rFonts w:ascii="Garamond" w:hAnsi="Garamond" w:cs="Times New Roman"/>
          <w:lang w:val="es-ES_tradnl"/>
        </w:rPr>
      </w:pPr>
      <w:r w:rsidRPr="008518DD">
        <w:rPr>
          <w:rFonts w:ascii="Garamond" w:hAnsi="Garamond" w:cs="Times New Roman"/>
          <w:lang w:val="es-ES_tradnl"/>
        </w:rPr>
        <w:t>Que Dios abra nuestros ojos y nuestros corazones, y nos dé el entendimiento para encontrar nuestro lugar en su plan de salvación. Amén.</w:t>
      </w:r>
    </w:p>
    <w:p w14:paraId="432F22DD" w14:textId="77777777" w:rsidR="008518DD" w:rsidRPr="008518DD" w:rsidRDefault="008518DD" w:rsidP="008518DD">
      <w:pPr>
        <w:rPr>
          <w:rFonts w:ascii="Garamond" w:hAnsi="Garamond" w:cs="Times New Roman"/>
          <w:lang w:val="es-ES_tradnl"/>
        </w:rPr>
      </w:pPr>
    </w:p>
    <w:p w14:paraId="4F7190C8" w14:textId="77777777" w:rsidR="008518DD" w:rsidRDefault="008518DD" w:rsidP="008518DD">
      <w:pPr>
        <w:rPr>
          <w:rFonts w:ascii="Garamond" w:hAnsi="Garamond" w:cs="Times New Roman"/>
          <w:i/>
          <w:lang w:val="es-CO"/>
        </w:rPr>
      </w:pPr>
    </w:p>
    <w:p w14:paraId="7C377519" w14:textId="77777777" w:rsidR="008518DD" w:rsidRDefault="008518DD" w:rsidP="008518DD">
      <w:pPr>
        <w:rPr>
          <w:rFonts w:ascii="Garamond" w:hAnsi="Garamond" w:cs="Times New Roman"/>
          <w:i/>
          <w:lang w:val="es-CO"/>
        </w:rPr>
      </w:pPr>
    </w:p>
    <w:p w14:paraId="30CEFE21" w14:textId="77777777" w:rsidR="008518DD" w:rsidRDefault="008518DD" w:rsidP="008518DD">
      <w:pPr>
        <w:rPr>
          <w:rFonts w:ascii="Garamond" w:hAnsi="Garamond" w:cs="Times New Roman"/>
          <w:i/>
          <w:lang w:val="es-CO"/>
        </w:rPr>
      </w:pPr>
    </w:p>
    <w:p w14:paraId="4D7C3247" w14:textId="769442AE" w:rsidR="00D850AA" w:rsidRPr="008518DD" w:rsidRDefault="008518DD" w:rsidP="008518DD">
      <w:pPr>
        <w:rPr>
          <w:rFonts w:ascii="Garamond" w:hAnsi="Garamond" w:cs="Times New Roman"/>
          <w:lang w:val="es-ES_tradnl"/>
        </w:rPr>
      </w:pPr>
      <w:r w:rsidRPr="008518DD">
        <w:rPr>
          <w:rFonts w:ascii="Garamond" w:hAnsi="Garamond" w:cs="Times New Roman"/>
          <w:i/>
          <w:lang w:val="es-CO"/>
        </w:rPr>
        <w:t>El Rvdo. Simón Bautista es canónigo misionero para la Iglesia Catedral de Cristo, en Houston, Texas.</w:t>
      </w:r>
    </w:p>
    <w:sectPr w:rsidR="00D850AA" w:rsidRPr="008518D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93CB1" w14:textId="77777777" w:rsidR="00134EDF" w:rsidRDefault="00134EDF" w:rsidP="00563619">
      <w:r>
        <w:separator/>
      </w:r>
    </w:p>
  </w:endnote>
  <w:endnote w:type="continuationSeparator" w:id="0">
    <w:p w14:paraId="55B94253" w14:textId="77777777" w:rsidR="00134EDF" w:rsidRDefault="00134ED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6F118" w14:textId="77777777" w:rsidR="00134EDF" w:rsidRDefault="00134EDF" w:rsidP="00563619">
      <w:r>
        <w:separator/>
      </w:r>
    </w:p>
  </w:footnote>
  <w:footnote w:type="continuationSeparator" w:id="0">
    <w:p w14:paraId="11FF9A08" w14:textId="77777777" w:rsidR="00134EDF" w:rsidRDefault="00134ED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54E38"/>
    <w:rsid w:val="00F81E25"/>
    <w:rsid w:val="00F8701E"/>
    <w:rsid w:val="00F927B3"/>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2020-07-07T22:14:00Z</cp:lastPrinted>
  <dcterms:created xsi:type="dcterms:W3CDTF">2020-07-20T14:37:00Z</dcterms:created>
  <dcterms:modified xsi:type="dcterms:W3CDTF">2020-07-20T14:37:00Z</dcterms:modified>
</cp:coreProperties>
</file>