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7E626BFB" w:rsidR="001E174F" w:rsidRPr="00D34D0A" w:rsidRDefault="00851541" w:rsidP="00D34D0A">
      <w:pPr>
        <w:spacing w:after="0" w:line="240" w:lineRule="auto"/>
        <w:jc w:val="left"/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</w:pPr>
      <w:r w:rsidRPr="00D34D0A">
        <w:rPr>
          <w:rFonts w:ascii="Garamond" w:eastAsia="Times New Roman" w:hAnsi="Garamond" w:cs="Times New Roman"/>
          <w:bCs/>
          <w:sz w:val="26"/>
          <w:szCs w:val="26"/>
          <w:lang w:val="es-ES" w:eastAsia="es-ES_tradnl"/>
        </w:rPr>
        <w:softHyphen/>
      </w:r>
      <w:r w:rsidR="00750D64" w:rsidRPr="00D34D0A">
        <w:rPr>
          <w:rFonts w:ascii="Garamond" w:eastAsia="Times New Roman" w:hAnsi="Garamond" w:cs="Times New Roman"/>
          <w:bCs/>
          <w:noProof/>
          <w:sz w:val="26"/>
          <w:szCs w:val="26"/>
          <w:lang w:val="es-ES"/>
        </w:rPr>
        <w:drawing>
          <wp:inline distT="0" distB="0" distL="0" distR="0" wp14:anchorId="7D92B289" wp14:editId="2E502851">
            <wp:extent cx="1703606" cy="12998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654" cy="130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D34D0A" w:rsidRDefault="001E174F" w:rsidP="00D34D0A">
      <w:pPr>
        <w:spacing w:after="0" w:line="240" w:lineRule="auto"/>
        <w:jc w:val="left"/>
        <w:rPr>
          <w:rFonts w:ascii="Garamond" w:eastAsia="Times New Roman" w:hAnsi="Garamond" w:cs="Arial"/>
          <w:b/>
          <w:bCs/>
          <w:color w:val="000000"/>
          <w:sz w:val="26"/>
          <w:szCs w:val="26"/>
          <w:shd w:val="clear" w:color="auto" w:fill="FFFFFF"/>
          <w:lang w:val="es-ES"/>
        </w:rPr>
      </w:pPr>
    </w:p>
    <w:p w14:paraId="4F28EEE8" w14:textId="5D81F212" w:rsidR="001E174F" w:rsidRPr="00D34D0A" w:rsidRDefault="001E174F" w:rsidP="00D34D0A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Pentecostés </w:t>
      </w:r>
      <w:r w:rsidR="0066584E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1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6</w:t>
      </w:r>
    </w:p>
    <w:p w14:paraId="706211CB" w14:textId="191E6222" w:rsidR="001E174F" w:rsidRPr="00D34D0A" w:rsidRDefault="001E174F" w:rsidP="00D34D0A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Propio </w:t>
      </w:r>
      <w:r w:rsidR="005F0582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1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9</w:t>
      </w: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(B) </w:t>
      </w:r>
    </w:p>
    <w:p w14:paraId="7D519EF0" w14:textId="06C70B3F" w:rsidR="001E174F" w:rsidRPr="00D34D0A" w:rsidRDefault="00D34D0A" w:rsidP="00D34D0A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12</w:t>
      </w:r>
      <w:r w:rsidR="001E174F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</w:t>
      </w:r>
      <w:r w:rsidR="00E26D06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septiembre</w:t>
      </w:r>
      <w:r w:rsidR="001E174F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 de 2021 </w:t>
      </w:r>
    </w:p>
    <w:p w14:paraId="3F4B69AE" w14:textId="77777777" w:rsidR="001E174F" w:rsidRPr="00D34D0A" w:rsidRDefault="001E174F" w:rsidP="00D34D0A">
      <w:pPr>
        <w:spacing w:after="0" w:line="240" w:lineRule="auto"/>
        <w:jc w:val="left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52E18B1A" w14:textId="77777777" w:rsidR="00D34D0A" w:rsidRPr="00D34D0A" w:rsidRDefault="001E174F" w:rsidP="00D34D0A">
      <w:pPr>
        <w:spacing w:after="0" w:line="240" w:lineRule="auto"/>
        <w:rPr>
          <w:rFonts w:ascii="Garamond" w:hAnsi="Garamond"/>
          <w:b/>
          <w:sz w:val="26"/>
          <w:szCs w:val="26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LCR: 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Proverbios 1: 20-33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; Salmo 19; 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Santiago 3: 1-12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; </w:t>
      </w:r>
      <w:r w:rsidR="00D34D0A"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Marcos 8: 27-38 </w:t>
      </w:r>
    </w:p>
    <w:p w14:paraId="7F91B413" w14:textId="0B370ED7" w:rsidR="009A582A" w:rsidRPr="00D34D0A" w:rsidRDefault="009A582A" w:rsidP="00D34D0A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412584DA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Proverbios 1: 20-33</w:t>
      </w: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 </w:t>
      </w:r>
    </w:p>
    <w:p w14:paraId="576688B1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El libro de los Proverbios forma parte de la literatura de la sabiduría en las Escrituras Hebreas. Un aspecto importante de esta literatura es guiar al pueblo de Dios a vivir correctamente. En este pasaje de principios del primer capítulo, la Sabiduría está personificada y se mueve en medio de la bulliciosa actividad en el centro de la ciudad. Ella llama dirigiéndose a los que no siguen la sabiduría de Dios. Les advierte sobre la calamidad que les sobreviene a los que no escuchan y enraízan sus vidas en el temor de Dios: el seguimiento y la reverencia a Dios. Advierte que el desastre se avecina para los que siguen su propio camino basándose en sus propios conocimientos. Les llama tontos sin rodeos.</w:t>
      </w:r>
    </w:p>
    <w:p w14:paraId="1396E4EA" w14:textId="77777777" w:rsidR="00D34D0A" w:rsidRPr="00D34D0A" w:rsidRDefault="00D34D0A" w:rsidP="00D34D0A">
      <w:pPr>
        <w:spacing w:after="0"/>
        <w:rPr>
          <w:rFonts w:ascii="Garamond" w:hAnsi="Garamond"/>
          <w:i/>
          <w:iCs/>
          <w:sz w:val="26"/>
          <w:szCs w:val="26"/>
          <w:lang w:val="es-ES"/>
        </w:rPr>
      </w:pPr>
    </w:p>
    <w:p w14:paraId="1ED8AD17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Este pasaje establece una clara distinción entre los resultados de los que escuchan y siguen los caminos de Dios y los que no lo hacen. La Sabiduría nos pide que, en todo el ajetreo diario de nuestras vidas, escuchemos y sigamos la sabiduría de Dios al pintar una imagen vívida de lo que les sucede a los que no lo hacen. Es un pasaje inquietante que nos invita a reflexionar sobre dónde arraigamos las acciones de nuestra vida.</w:t>
      </w:r>
    </w:p>
    <w:p w14:paraId="79751B27" w14:textId="77777777" w:rsidR="00D34D0A" w:rsidRPr="00D34D0A" w:rsidRDefault="00D34D0A" w:rsidP="00D34D0A">
      <w:pPr>
        <w:pStyle w:val="ListParagraph"/>
        <w:numPr>
          <w:ilvl w:val="0"/>
          <w:numId w:val="35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¿En qué se diferencian el conocimiento y la sabiduría de Dios del aprendizaje que no se basa en Dios?</w:t>
      </w:r>
    </w:p>
    <w:p w14:paraId="1C9F922B" w14:textId="77777777" w:rsidR="00D34D0A" w:rsidRPr="00D34D0A" w:rsidRDefault="00D34D0A" w:rsidP="00D34D0A">
      <w:pPr>
        <w:pStyle w:val="ListParagraph"/>
        <w:numPr>
          <w:ilvl w:val="0"/>
          <w:numId w:val="35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Dadas las dificultades y desafíos que todos enfrentamos en la vida, ¿qué podría significar el vivir a gusto, sin temor al desastre, siguiendo la sabiduría de Dios?</w:t>
      </w:r>
    </w:p>
    <w:p w14:paraId="30B73DC9" w14:textId="77777777" w:rsidR="00D34D0A" w:rsidRPr="00D34D0A" w:rsidRDefault="00D34D0A" w:rsidP="00D34D0A">
      <w:pPr>
        <w:spacing w:after="0"/>
        <w:rPr>
          <w:rFonts w:ascii="Garamond" w:eastAsia="Times New Roman" w:hAnsi="Garamond"/>
          <w:b/>
          <w:bCs/>
          <w:sz w:val="26"/>
          <w:szCs w:val="26"/>
          <w:lang w:val="es-ES"/>
        </w:rPr>
      </w:pPr>
    </w:p>
    <w:p w14:paraId="00CA0A69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Salmo 19</w:t>
      </w: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 </w:t>
      </w:r>
    </w:p>
    <w:p w14:paraId="61FE0F12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El Salmo 19 ofrece una hermosa respuesta a la lectura de hoy del libro de los Proverbios. ¿Dónde vemos el conocimiento y las palabras de Dios que la Sabiduría tanto anhela que veamos? El Salmo 19 nos presenta dos lugares donde se puede encontrar el conocimiento de Dios: en la creación y en la ley, Escritura. Oímos a la creación cantando sin palabras la gloria de Dios, llevando un mensaje a todo el mundo. También vemos la belleza y claridad de prestar atención a la palabra de Dios en las Escrituras, lo que permite una meditación profunda en las palabras para ayudar a alinear nuestras vidas con la voluntad de Dios.</w:t>
      </w:r>
    </w:p>
    <w:p w14:paraId="6A9516D4" w14:textId="77777777" w:rsidR="00D34D0A" w:rsidRPr="00D34D0A" w:rsidRDefault="00D34D0A" w:rsidP="00D34D0A">
      <w:pPr>
        <w:pStyle w:val="ListParagraph"/>
        <w:numPr>
          <w:ilvl w:val="0"/>
          <w:numId w:val="35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¿Dónde ve más fácilmente la sabiduría de Dios?</w:t>
      </w:r>
    </w:p>
    <w:p w14:paraId="7499C0E4" w14:textId="77777777" w:rsidR="00D34D0A" w:rsidRPr="00D34D0A" w:rsidRDefault="00D34D0A" w:rsidP="00D34D0A">
      <w:pPr>
        <w:pStyle w:val="ListParagraph"/>
        <w:numPr>
          <w:ilvl w:val="0"/>
          <w:numId w:val="35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¿Qué experiencia ha tenido de las palabras de las Escrituras que han revivido su alma?</w:t>
      </w:r>
    </w:p>
    <w:p w14:paraId="4989F106" w14:textId="77777777" w:rsidR="00D34D0A" w:rsidRPr="00D34D0A" w:rsidRDefault="00D34D0A" w:rsidP="00D34D0A">
      <w:pPr>
        <w:pStyle w:val="ListParagraph"/>
        <w:numPr>
          <w:ilvl w:val="0"/>
          <w:numId w:val="35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¿Cómo ha oído a la creación cantar la gloria de Dios? ¿Qué ha significado eso para usted en su vida?</w:t>
      </w:r>
    </w:p>
    <w:p w14:paraId="5E9EF547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lastRenderedPageBreak/>
        <w:t>Santiago 3: 1-12</w:t>
      </w: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 </w:t>
      </w:r>
    </w:p>
    <w:p w14:paraId="13348CDF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Esta lectura de la carta de Santiago marca el punto medio de la carta. Continúa uno de los temas principales de Santiago: cómo nuestras obras deben reflejar nuestra fe. Esta parte de la carta se centra en un aspecto a veces menos obvio de nuestras obras: cómo utilizamos nuestras palabras. </w:t>
      </w:r>
    </w:p>
    <w:p w14:paraId="620D05F3" w14:textId="77777777" w:rsidR="00D34D0A" w:rsidRPr="00D34D0A" w:rsidRDefault="00D34D0A" w:rsidP="00D34D0A">
      <w:pPr>
        <w:spacing w:after="0"/>
        <w:rPr>
          <w:rFonts w:ascii="Garamond" w:eastAsia="Times New Roman" w:hAnsi="Garamond"/>
          <w:sz w:val="26"/>
          <w:szCs w:val="26"/>
          <w:lang w:val="es-ES"/>
        </w:rPr>
      </w:pPr>
    </w:p>
    <w:p w14:paraId="28AA2B4C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El escritor de la carta plantea una paradoja. La lengua que utilizamos para alabar a Dios es la misma lengua que a menudo se usa para causar daño a otros. Se nos desafía a considerar que esta paradoja no debería existir, porque ¿cómo pueden venir agua dulce y salobre del mismo lugar? ¿Cómo pueden las palabras que denigran a otras personas de Dios venir de una lengua que profesa fe en Cristo Jesús? El daño causado por las palabras cortantes y desgarradoras puede ser la pequeña llama que se convierta en un gran fuego. Está en juego la dignidad de todo ser humano. ¿Construimos o derribamos? Este pasaje de Santiago nos pide que nos preguntemos cómo utilizamos las palabras y cómo reflejan nuestro discipulado.</w:t>
      </w:r>
    </w:p>
    <w:p w14:paraId="234BCB4B" w14:textId="77777777" w:rsidR="00D34D0A" w:rsidRPr="00D34D0A" w:rsidRDefault="00D34D0A" w:rsidP="00D34D0A">
      <w:pPr>
        <w:pStyle w:val="ListParagraph"/>
        <w:numPr>
          <w:ilvl w:val="0"/>
          <w:numId w:val="36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En el mundo de hoy, ¿cómo se utilizan las palabras para alabar? ¿Cómo se utilizan para maldecir a otros? ¿Cuáles son algunos ejemplos concretos de la paradoja que nos presenta Santiago? </w:t>
      </w:r>
    </w:p>
    <w:p w14:paraId="2DC2B711" w14:textId="77777777" w:rsidR="00D34D0A" w:rsidRPr="00D34D0A" w:rsidRDefault="00D34D0A" w:rsidP="00D34D0A">
      <w:pPr>
        <w:pStyle w:val="ListParagraph"/>
        <w:numPr>
          <w:ilvl w:val="0"/>
          <w:numId w:val="36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¿Cómo le desafía esta lectura a utilizar palabras de una manera que refleje su fe? </w:t>
      </w:r>
    </w:p>
    <w:p w14:paraId="21F5D135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6E67A369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b/>
          <w:sz w:val="26"/>
          <w:szCs w:val="26"/>
          <w:lang w:val="es-ES" w:eastAsia="es"/>
        </w:rPr>
        <w:t>Marcos 8: 27-38</w:t>
      </w: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 </w:t>
      </w:r>
    </w:p>
    <w:p w14:paraId="18F4E616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El escritor del evangelio hace un cambio importante en este pasaje de Marcos. Por primera vez, Jesús comienza a enseñar a los discípulos sobre su sufrimiento, muerte y resurrección. Se acerca el momento en que iniciará el viaje hacia Jerusalén. En este momento, les plantea una pregunta importante: ¿Cómo entienden quién soy? Pedro confiesa con confianza que Jesús es el Mesías. Entonces Jesús comienza a enseñarles lo que le espera al Hijo del Hombre. Esto provoca que Pedro lo reprenda. En respuesta, Jesús reprende a Pedro tan severamente que lo llama Satanás. Pedro entendió algo pero no todo; sabía que Jesús era el Mesías y no comprendía lo que eso significaría. Cuando Jesús comenzó a enseñarles, no fue lo que Pedro esperaba. </w:t>
      </w:r>
    </w:p>
    <w:p w14:paraId="062BA60C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  <w:lang w:val="es-ES"/>
        </w:rPr>
      </w:pPr>
    </w:p>
    <w:p w14:paraId="538DDBD9" w14:textId="77777777" w:rsidR="00D34D0A" w:rsidRPr="00D34D0A" w:rsidRDefault="00D34D0A" w:rsidP="00D34D0A">
      <w:pPr>
        <w:spacing w:after="0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>Es fácil pensar que entendemos. Pero muchas veces entendemos desde nuestra perspectiva como humanos y no desde la perspectiva de las cosas divinas. Podemos aferrarnos firmemente a nuestras ideas sobre lo que está sucediendo. Jesús insiste en que los discípulos, Pedro y todos nosotros, abandonemos estas cosas y, en cambio, atendamos a la vida de seguir a Jesús, donde sea que eso nos lleve, incluso si significa direcciones inesperadas, lugares donde de otra manera no podríamos elegir ir.</w:t>
      </w:r>
    </w:p>
    <w:p w14:paraId="0437E43C" w14:textId="77777777" w:rsidR="00D34D0A" w:rsidRPr="00D34D0A" w:rsidRDefault="00D34D0A" w:rsidP="00D34D0A">
      <w:pPr>
        <w:pStyle w:val="ListParagraph"/>
        <w:numPr>
          <w:ilvl w:val="0"/>
          <w:numId w:val="37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¿Cómo podemos saber si seguimos el camino de Jesús en lugar de simplemente los caminos humanos? </w:t>
      </w:r>
    </w:p>
    <w:p w14:paraId="4B525997" w14:textId="3C1340D2" w:rsidR="0066584E" w:rsidRPr="00D34D0A" w:rsidRDefault="00D34D0A" w:rsidP="00D34D0A">
      <w:pPr>
        <w:pStyle w:val="ListParagraph"/>
        <w:numPr>
          <w:ilvl w:val="0"/>
          <w:numId w:val="37"/>
        </w:numPr>
        <w:suppressAutoHyphens/>
        <w:autoSpaceDN w:val="0"/>
        <w:spacing w:after="0"/>
        <w:contextualSpacing w:val="0"/>
        <w:jc w:val="left"/>
        <w:textAlignment w:val="baseline"/>
        <w:rPr>
          <w:rFonts w:ascii="Garamond" w:hAnsi="Garamond"/>
          <w:sz w:val="26"/>
          <w:szCs w:val="26"/>
        </w:rPr>
      </w:pPr>
      <w:r w:rsidRPr="00D34D0A">
        <w:rPr>
          <w:rFonts w:ascii="Garamond" w:eastAsia="Times New Roman" w:hAnsi="Garamond"/>
          <w:sz w:val="26"/>
          <w:szCs w:val="26"/>
          <w:lang w:val="es-ES" w:eastAsia="es"/>
        </w:rPr>
        <w:t xml:space="preserve">¿A quién tenemos para reprendernos cuando necesitamos crecer en el entendimiento de las cosas divinas? </w:t>
      </w:r>
    </w:p>
    <w:sectPr w:rsidR="0066584E" w:rsidRPr="00D34D0A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7B8B" w14:textId="77777777" w:rsidR="0039251B" w:rsidRDefault="0039251B" w:rsidP="00750D64">
      <w:pPr>
        <w:spacing w:after="0" w:line="240" w:lineRule="auto"/>
      </w:pPr>
      <w:r>
        <w:separator/>
      </w:r>
    </w:p>
  </w:endnote>
  <w:endnote w:type="continuationSeparator" w:id="0">
    <w:p w14:paraId="5C0A9E0B" w14:textId="77777777" w:rsidR="0039251B" w:rsidRDefault="0039251B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5209" w14:textId="11F51F7D" w:rsidR="00750D64" w:rsidRPr="00750D64" w:rsidRDefault="00750D64" w:rsidP="004A0019">
    <w:pPr>
      <w:pStyle w:val="Footer"/>
      <w:jc w:val="left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C5341C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1F6700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4416F9">
      <w:rPr>
        <w:rFonts w:ascii="Garamond" w:eastAsia="Times New Roman" w:hAnsi="Garamond" w:cs="Times New Roman"/>
        <w:sz w:val="18"/>
        <w:szCs w:val="26"/>
        <w:lang w:val="es-ES" w:eastAsia="es-ES_tradnl"/>
      </w:rPr>
      <w:t>1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FDA3" w14:textId="77777777" w:rsidR="0039251B" w:rsidRDefault="0039251B" w:rsidP="00750D64">
      <w:pPr>
        <w:spacing w:after="0" w:line="240" w:lineRule="auto"/>
      </w:pPr>
      <w:r>
        <w:separator/>
      </w:r>
    </w:p>
  </w:footnote>
  <w:footnote w:type="continuationSeparator" w:id="0">
    <w:p w14:paraId="6D549B04" w14:textId="77777777" w:rsidR="0039251B" w:rsidRDefault="0039251B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250C"/>
    <w:multiLevelType w:val="multilevel"/>
    <w:tmpl w:val="0262DF9C"/>
    <w:lvl w:ilvl="0">
      <w:numFmt w:val="bullet"/>
      <w:lvlText w:val=""/>
      <w:lvlJc w:val="left"/>
      <w:pPr>
        <w:ind w:left="5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5A83698"/>
    <w:multiLevelType w:val="multilevel"/>
    <w:tmpl w:val="594E85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5367AD"/>
    <w:multiLevelType w:val="multilevel"/>
    <w:tmpl w:val="6A1C376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B7F44BC"/>
    <w:multiLevelType w:val="multilevel"/>
    <w:tmpl w:val="43D0E2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DC20B54"/>
    <w:multiLevelType w:val="multilevel"/>
    <w:tmpl w:val="873A5D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485671"/>
    <w:multiLevelType w:val="multilevel"/>
    <w:tmpl w:val="C958CF8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63D69EF"/>
    <w:multiLevelType w:val="hybridMultilevel"/>
    <w:tmpl w:val="6C489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C17C5"/>
    <w:multiLevelType w:val="multilevel"/>
    <w:tmpl w:val="42AC1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E752398"/>
    <w:multiLevelType w:val="multilevel"/>
    <w:tmpl w:val="665C3A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7871046"/>
    <w:multiLevelType w:val="multilevel"/>
    <w:tmpl w:val="1E90CF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8852299"/>
    <w:multiLevelType w:val="multilevel"/>
    <w:tmpl w:val="DC94AD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0020A7C"/>
    <w:multiLevelType w:val="multilevel"/>
    <w:tmpl w:val="BB3EAE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9E3F9A"/>
    <w:multiLevelType w:val="multilevel"/>
    <w:tmpl w:val="710449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CC7572"/>
    <w:multiLevelType w:val="multilevel"/>
    <w:tmpl w:val="D8F4CA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30C233D"/>
    <w:multiLevelType w:val="multilevel"/>
    <w:tmpl w:val="16C2971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AB13FA"/>
    <w:multiLevelType w:val="multilevel"/>
    <w:tmpl w:val="14A429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75F68B0"/>
    <w:multiLevelType w:val="multilevel"/>
    <w:tmpl w:val="E8ACA2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E1D162E"/>
    <w:multiLevelType w:val="multilevel"/>
    <w:tmpl w:val="42DEA2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2023BE"/>
    <w:multiLevelType w:val="multilevel"/>
    <w:tmpl w:val="B02E64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175556B"/>
    <w:multiLevelType w:val="multilevel"/>
    <w:tmpl w:val="8332B2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44896FFB"/>
    <w:multiLevelType w:val="multilevel"/>
    <w:tmpl w:val="712AB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A171112"/>
    <w:multiLevelType w:val="hybridMultilevel"/>
    <w:tmpl w:val="1C50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3246A"/>
    <w:multiLevelType w:val="multilevel"/>
    <w:tmpl w:val="7576C36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E4E5559"/>
    <w:multiLevelType w:val="multilevel"/>
    <w:tmpl w:val="EA9E3A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1BC6CCA"/>
    <w:multiLevelType w:val="multilevel"/>
    <w:tmpl w:val="83C8141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1C53C4C"/>
    <w:multiLevelType w:val="multilevel"/>
    <w:tmpl w:val="DCF8C2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584246"/>
    <w:multiLevelType w:val="multilevel"/>
    <w:tmpl w:val="58F4E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7A35CA0"/>
    <w:multiLevelType w:val="hybridMultilevel"/>
    <w:tmpl w:val="6C7A2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73BE2"/>
    <w:multiLevelType w:val="multilevel"/>
    <w:tmpl w:val="22F45A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BCA1188"/>
    <w:multiLevelType w:val="hybridMultilevel"/>
    <w:tmpl w:val="6A165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BA25F3"/>
    <w:multiLevelType w:val="hybridMultilevel"/>
    <w:tmpl w:val="3C98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B1ABF"/>
    <w:multiLevelType w:val="multilevel"/>
    <w:tmpl w:val="762AA0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5F1F6A87"/>
    <w:multiLevelType w:val="multilevel"/>
    <w:tmpl w:val="0DC21D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62511718"/>
    <w:multiLevelType w:val="multilevel"/>
    <w:tmpl w:val="66A2C5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9FB1285"/>
    <w:multiLevelType w:val="multilevel"/>
    <w:tmpl w:val="3D60E2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7A66C0A"/>
    <w:multiLevelType w:val="multilevel"/>
    <w:tmpl w:val="016CE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87203FC"/>
    <w:multiLevelType w:val="multilevel"/>
    <w:tmpl w:val="EE9450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1"/>
  </w:num>
  <w:num w:numId="2">
    <w:abstractNumId w:val="29"/>
  </w:num>
  <w:num w:numId="3">
    <w:abstractNumId w:val="27"/>
  </w:num>
  <w:num w:numId="4">
    <w:abstractNumId w:val="6"/>
  </w:num>
  <w:num w:numId="5">
    <w:abstractNumId w:val="19"/>
  </w:num>
  <w:num w:numId="6">
    <w:abstractNumId w:val="35"/>
  </w:num>
  <w:num w:numId="7">
    <w:abstractNumId w:val="16"/>
  </w:num>
  <w:num w:numId="8">
    <w:abstractNumId w:val="32"/>
  </w:num>
  <w:num w:numId="9">
    <w:abstractNumId w:val="28"/>
  </w:num>
  <w:num w:numId="10">
    <w:abstractNumId w:val="8"/>
  </w:num>
  <w:num w:numId="11">
    <w:abstractNumId w:val="17"/>
  </w:num>
  <w:num w:numId="12">
    <w:abstractNumId w:val="14"/>
  </w:num>
  <w:num w:numId="13">
    <w:abstractNumId w:val="3"/>
  </w:num>
  <w:num w:numId="14">
    <w:abstractNumId w:val="22"/>
  </w:num>
  <w:num w:numId="15">
    <w:abstractNumId w:val="30"/>
  </w:num>
  <w:num w:numId="16">
    <w:abstractNumId w:val="0"/>
  </w:num>
  <w:num w:numId="17">
    <w:abstractNumId w:val="5"/>
  </w:num>
  <w:num w:numId="18">
    <w:abstractNumId w:val="11"/>
  </w:num>
  <w:num w:numId="19">
    <w:abstractNumId w:val="26"/>
  </w:num>
  <w:num w:numId="20">
    <w:abstractNumId w:val="4"/>
  </w:num>
  <w:num w:numId="21">
    <w:abstractNumId w:val="2"/>
  </w:num>
  <w:num w:numId="22">
    <w:abstractNumId w:val="33"/>
  </w:num>
  <w:num w:numId="23">
    <w:abstractNumId w:val="34"/>
  </w:num>
  <w:num w:numId="24">
    <w:abstractNumId w:val="24"/>
  </w:num>
  <w:num w:numId="25">
    <w:abstractNumId w:val="31"/>
  </w:num>
  <w:num w:numId="26">
    <w:abstractNumId w:val="7"/>
  </w:num>
  <w:num w:numId="27">
    <w:abstractNumId w:val="36"/>
  </w:num>
  <w:num w:numId="28">
    <w:abstractNumId w:val="9"/>
  </w:num>
  <w:num w:numId="29">
    <w:abstractNumId w:val="18"/>
  </w:num>
  <w:num w:numId="30">
    <w:abstractNumId w:val="20"/>
  </w:num>
  <w:num w:numId="31">
    <w:abstractNumId w:val="12"/>
  </w:num>
  <w:num w:numId="32">
    <w:abstractNumId w:val="1"/>
  </w:num>
  <w:num w:numId="33">
    <w:abstractNumId w:val="15"/>
  </w:num>
  <w:num w:numId="34">
    <w:abstractNumId w:val="23"/>
  </w:num>
  <w:num w:numId="35">
    <w:abstractNumId w:val="25"/>
  </w:num>
  <w:num w:numId="36">
    <w:abstractNumId w:val="10"/>
  </w:num>
  <w:num w:numId="37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16C5"/>
    <w:rsid w:val="00007EDF"/>
    <w:rsid w:val="00027522"/>
    <w:rsid w:val="00031361"/>
    <w:rsid w:val="00044267"/>
    <w:rsid w:val="00045AAF"/>
    <w:rsid w:val="00055E4D"/>
    <w:rsid w:val="000561AA"/>
    <w:rsid w:val="00070E54"/>
    <w:rsid w:val="000872CD"/>
    <w:rsid w:val="00095A13"/>
    <w:rsid w:val="000A273C"/>
    <w:rsid w:val="000A66DE"/>
    <w:rsid w:val="000A70C3"/>
    <w:rsid w:val="000B746B"/>
    <w:rsid w:val="000D07C4"/>
    <w:rsid w:val="000D2B07"/>
    <w:rsid w:val="000D3358"/>
    <w:rsid w:val="000E2587"/>
    <w:rsid w:val="000E31C0"/>
    <w:rsid w:val="000F02FE"/>
    <w:rsid w:val="000F518A"/>
    <w:rsid w:val="00123D3B"/>
    <w:rsid w:val="00127D9F"/>
    <w:rsid w:val="00146800"/>
    <w:rsid w:val="00166E08"/>
    <w:rsid w:val="00167536"/>
    <w:rsid w:val="001749C7"/>
    <w:rsid w:val="0017678C"/>
    <w:rsid w:val="0018440E"/>
    <w:rsid w:val="001910F4"/>
    <w:rsid w:val="001A4E5D"/>
    <w:rsid w:val="001C21D9"/>
    <w:rsid w:val="001C24C8"/>
    <w:rsid w:val="001C491A"/>
    <w:rsid w:val="001C5B9F"/>
    <w:rsid w:val="001C621C"/>
    <w:rsid w:val="001D4AC5"/>
    <w:rsid w:val="001E174F"/>
    <w:rsid w:val="001E4EB4"/>
    <w:rsid w:val="001F6700"/>
    <w:rsid w:val="0020470E"/>
    <w:rsid w:val="00216AA1"/>
    <w:rsid w:val="002208F0"/>
    <w:rsid w:val="00233B47"/>
    <w:rsid w:val="002412B5"/>
    <w:rsid w:val="002439D2"/>
    <w:rsid w:val="0025479D"/>
    <w:rsid w:val="00265DC9"/>
    <w:rsid w:val="00272AC0"/>
    <w:rsid w:val="00294D6A"/>
    <w:rsid w:val="002A0A35"/>
    <w:rsid w:val="002B2D99"/>
    <w:rsid w:val="002B3B04"/>
    <w:rsid w:val="002B5F9D"/>
    <w:rsid w:val="002D35CA"/>
    <w:rsid w:val="002D617C"/>
    <w:rsid w:val="002E0822"/>
    <w:rsid w:val="00300994"/>
    <w:rsid w:val="003041F3"/>
    <w:rsid w:val="00310ECE"/>
    <w:rsid w:val="00314159"/>
    <w:rsid w:val="00320788"/>
    <w:rsid w:val="0032140C"/>
    <w:rsid w:val="00321532"/>
    <w:rsid w:val="003304FF"/>
    <w:rsid w:val="003313F3"/>
    <w:rsid w:val="00332938"/>
    <w:rsid w:val="00335C2F"/>
    <w:rsid w:val="003371DE"/>
    <w:rsid w:val="003375E9"/>
    <w:rsid w:val="0034345D"/>
    <w:rsid w:val="0034721B"/>
    <w:rsid w:val="003525E5"/>
    <w:rsid w:val="00361290"/>
    <w:rsid w:val="00363F27"/>
    <w:rsid w:val="00365E1E"/>
    <w:rsid w:val="00371926"/>
    <w:rsid w:val="003745E4"/>
    <w:rsid w:val="00380690"/>
    <w:rsid w:val="00386FAC"/>
    <w:rsid w:val="0039251B"/>
    <w:rsid w:val="00394DAB"/>
    <w:rsid w:val="003958A9"/>
    <w:rsid w:val="00397BA9"/>
    <w:rsid w:val="003A267E"/>
    <w:rsid w:val="003A7CB0"/>
    <w:rsid w:val="003B4E58"/>
    <w:rsid w:val="003C0983"/>
    <w:rsid w:val="003D30C3"/>
    <w:rsid w:val="003D7230"/>
    <w:rsid w:val="003E2B9B"/>
    <w:rsid w:val="003E31EB"/>
    <w:rsid w:val="003E36BE"/>
    <w:rsid w:val="003F1510"/>
    <w:rsid w:val="00401F2D"/>
    <w:rsid w:val="00412FB4"/>
    <w:rsid w:val="0041351F"/>
    <w:rsid w:val="004209DC"/>
    <w:rsid w:val="004226BE"/>
    <w:rsid w:val="004227C8"/>
    <w:rsid w:val="00430549"/>
    <w:rsid w:val="00433CBA"/>
    <w:rsid w:val="00436230"/>
    <w:rsid w:val="004416F9"/>
    <w:rsid w:val="0044312A"/>
    <w:rsid w:val="004476F8"/>
    <w:rsid w:val="00451CAC"/>
    <w:rsid w:val="004563E1"/>
    <w:rsid w:val="004678E9"/>
    <w:rsid w:val="00475ADD"/>
    <w:rsid w:val="00486F58"/>
    <w:rsid w:val="004A0019"/>
    <w:rsid w:val="004A2AA2"/>
    <w:rsid w:val="004B6F5D"/>
    <w:rsid w:val="004C096B"/>
    <w:rsid w:val="004E234A"/>
    <w:rsid w:val="004F30F9"/>
    <w:rsid w:val="004F356D"/>
    <w:rsid w:val="004F3FBB"/>
    <w:rsid w:val="005012A2"/>
    <w:rsid w:val="0050192B"/>
    <w:rsid w:val="00505832"/>
    <w:rsid w:val="0053212D"/>
    <w:rsid w:val="00537A79"/>
    <w:rsid w:val="00544FD8"/>
    <w:rsid w:val="00546BF1"/>
    <w:rsid w:val="00554AAC"/>
    <w:rsid w:val="005617BE"/>
    <w:rsid w:val="00563912"/>
    <w:rsid w:val="00583E19"/>
    <w:rsid w:val="00584EB4"/>
    <w:rsid w:val="00585779"/>
    <w:rsid w:val="0059428C"/>
    <w:rsid w:val="00597247"/>
    <w:rsid w:val="00597FCC"/>
    <w:rsid w:val="005A173F"/>
    <w:rsid w:val="005B5C09"/>
    <w:rsid w:val="005B6197"/>
    <w:rsid w:val="005C107E"/>
    <w:rsid w:val="005C55A5"/>
    <w:rsid w:val="005D0CD2"/>
    <w:rsid w:val="005D3592"/>
    <w:rsid w:val="005D3C61"/>
    <w:rsid w:val="005F0582"/>
    <w:rsid w:val="00612858"/>
    <w:rsid w:val="00632DE4"/>
    <w:rsid w:val="006400A0"/>
    <w:rsid w:val="006504BC"/>
    <w:rsid w:val="0065149B"/>
    <w:rsid w:val="00656937"/>
    <w:rsid w:val="00657E18"/>
    <w:rsid w:val="00664DCA"/>
    <w:rsid w:val="0066584E"/>
    <w:rsid w:val="00672A6E"/>
    <w:rsid w:val="00672A7C"/>
    <w:rsid w:val="006818C3"/>
    <w:rsid w:val="00682EA2"/>
    <w:rsid w:val="0069064C"/>
    <w:rsid w:val="0069647A"/>
    <w:rsid w:val="006A076A"/>
    <w:rsid w:val="006B068D"/>
    <w:rsid w:val="006B4755"/>
    <w:rsid w:val="006C607F"/>
    <w:rsid w:val="006D406C"/>
    <w:rsid w:val="006E7098"/>
    <w:rsid w:val="006F1804"/>
    <w:rsid w:val="006F2E5B"/>
    <w:rsid w:val="006F7290"/>
    <w:rsid w:val="006F72D6"/>
    <w:rsid w:val="007077A7"/>
    <w:rsid w:val="00731A7F"/>
    <w:rsid w:val="00733687"/>
    <w:rsid w:val="00736CCC"/>
    <w:rsid w:val="00737195"/>
    <w:rsid w:val="00750D64"/>
    <w:rsid w:val="007540A8"/>
    <w:rsid w:val="00755F10"/>
    <w:rsid w:val="0075734D"/>
    <w:rsid w:val="007714B3"/>
    <w:rsid w:val="00773783"/>
    <w:rsid w:val="0078214C"/>
    <w:rsid w:val="00787FDC"/>
    <w:rsid w:val="007A0489"/>
    <w:rsid w:val="007A3C7B"/>
    <w:rsid w:val="007A4319"/>
    <w:rsid w:val="007B7641"/>
    <w:rsid w:val="007C1333"/>
    <w:rsid w:val="007C35A1"/>
    <w:rsid w:val="007C396B"/>
    <w:rsid w:val="007D2D1F"/>
    <w:rsid w:val="00800EE9"/>
    <w:rsid w:val="0080126E"/>
    <w:rsid w:val="00802BEA"/>
    <w:rsid w:val="008231B1"/>
    <w:rsid w:val="0083251D"/>
    <w:rsid w:val="00851541"/>
    <w:rsid w:val="00860FE8"/>
    <w:rsid w:val="00863362"/>
    <w:rsid w:val="0087362F"/>
    <w:rsid w:val="00885AEC"/>
    <w:rsid w:val="00885C1F"/>
    <w:rsid w:val="008A042D"/>
    <w:rsid w:val="008B200F"/>
    <w:rsid w:val="008B280F"/>
    <w:rsid w:val="008C233E"/>
    <w:rsid w:val="008D61E5"/>
    <w:rsid w:val="008F1A76"/>
    <w:rsid w:val="009048B1"/>
    <w:rsid w:val="00912A52"/>
    <w:rsid w:val="00914903"/>
    <w:rsid w:val="00927F93"/>
    <w:rsid w:val="00937EAD"/>
    <w:rsid w:val="00942D52"/>
    <w:rsid w:val="00942D94"/>
    <w:rsid w:val="00946BC6"/>
    <w:rsid w:val="00950918"/>
    <w:rsid w:val="00960613"/>
    <w:rsid w:val="00960A76"/>
    <w:rsid w:val="00967359"/>
    <w:rsid w:val="0097681A"/>
    <w:rsid w:val="00977845"/>
    <w:rsid w:val="00982B5C"/>
    <w:rsid w:val="00985EF8"/>
    <w:rsid w:val="00987E45"/>
    <w:rsid w:val="0099131B"/>
    <w:rsid w:val="00996726"/>
    <w:rsid w:val="00997466"/>
    <w:rsid w:val="00997943"/>
    <w:rsid w:val="009A3C8E"/>
    <w:rsid w:val="009A582A"/>
    <w:rsid w:val="009C0999"/>
    <w:rsid w:val="009C59A8"/>
    <w:rsid w:val="009E2281"/>
    <w:rsid w:val="009E2FFB"/>
    <w:rsid w:val="00A02293"/>
    <w:rsid w:val="00A333DF"/>
    <w:rsid w:val="00A41A5D"/>
    <w:rsid w:val="00A51C73"/>
    <w:rsid w:val="00A627FE"/>
    <w:rsid w:val="00A6481A"/>
    <w:rsid w:val="00A67952"/>
    <w:rsid w:val="00A77466"/>
    <w:rsid w:val="00A82966"/>
    <w:rsid w:val="00AB31EF"/>
    <w:rsid w:val="00AB559C"/>
    <w:rsid w:val="00AB5C01"/>
    <w:rsid w:val="00AC1CC1"/>
    <w:rsid w:val="00AC45D3"/>
    <w:rsid w:val="00AC75D7"/>
    <w:rsid w:val="00AD0DF4"/>
    <w:rsid w:val="00AD3927"/>
    <w:rsid w:val="00AD44FE"/>
    <w:rsid w:val="00AE061C"/>
    <w:rsid w:val="00AE4DB0"/>
    <w:rsid w:val="00AF7102"/>
    <w:rsid w:val="00B0445A"/>
    <w:rsid w:val="00B06E7F"/>
    <w:rsid w:val="00B13F24"/>
    <w:rsid w:val="00B17CB8"/>
    <w:rsid w:val="00B23915"/>
    <w:rsid w:val="00B42227"/>
    <w:rsid w:val="00B50377"/>
    <w:rsid w:val="00B5103D"/>
    <w:rsid w:val="00B555A1"/>
    <w:rsid w:val="00B60D36"/>
    <w:rsid w:val="00B72481"/>
    <w:rsid w:val="00B7586F"/>
    <w:rsid w:val="00B8007C"/>
    <w:rsid w:val="00B80C3E"/>
    <w:rsid w:val="00B814A0"/>
    <w:rsid w:val="00B92A9C"/>
    <w:rsid w:val="00BB0856"/>
    <w:rsid w:val="00BB3666"/>
    <w:rsid w:val="00BB41C8"/>
    <w:rsid w:val="00BB42A6"/>
    <w:rsid w:val="00BE6C7C"/>
    <w:rsid w:val="00C053A1"/>
    <w:rsid w:val="00C118D8"/>
    <w:rsid w:val="00C21968"/>
    <w:rsid w:val="00C21C99"/>
    <w:rsid w:val="00C2783C"/>
    <w:rsid w:val="00C32AEA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636B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CF26F1"/>
    <w:rsid w:val="00D17B19"/>
    <w:rsid w:val="00D309D8"/>
    <w:rsid w:val="00D33754"/>
    <w:rsid w:val="00D34D0A"/>
    <w:rsid w:val="00D43038"/>
    <w:rsid w:val="00D46FAF"/>
    <w:rsid w:val="00D71E80"/>
    <w:rsid w:val="00D76AD3"/>
    <w:rsid w:val="00D90D8D"/>
    <w:rsid w:val="00DA2E1D"/>
    <w:rsid w:val="00DA4C2A"/>
    <w:rsid w:val="00DA5D0F"/>
    <w:rsid w:val="00DB3EBE"/>
    <w:rsid w:val="00DC5BEE"/>
    <w:rsid w:val="00DD61DF"/>
    <w:rsid w:val="00DE48A1"/>
    <w:rsid w:val="00DF703F"/>
    <w:rsid w:val="00E0339A"/>
    <w:rsid w:val="00E041EB"/>
    <w:rsid w:val="00E10C32"/>
    <w:rsid w:val="00E15585"/>
    <w:rsid w:val="00E219B3"/>
    <w:rsid w:val="00E21F63"/>
    <w:rsid w:val="00E26018"/>
    <w:rsid w:val="00E26D06"/>
    <w:rsid w:val="00E271AD"/>
    <w:rsid w:val="00E33ED5"/>
    <w:rsid w:val="00E355C9"/>
    <w:rsid w:val="00E42505"/>
    <w:rsid w:val="00E47AF0"/>
    <w:rsid w:val="00E52BD1"/>
    <w:rsid w:val="00E548FF"/>
    <w:rsid w:val="00E7792D"/>
    <w:rsid w:val="00E90BDC"/>
    <w:rsid w:val="00E9733D"/>
    <w:rsid w:val="00EA0ACD"/>
    <w:rsid w:val="00EA2515"/>
    <w:rsid w:val="00EB1B1F"/>
    <w:rsid w:val="00EB47EE"/>
    <w:rsid w:val="00EC067B"/>
    <w:rsid w:val="00EC4446"/>
    <w:rsid w:val="00EC7133"/>
    <w:rsid w:val="00ED3829"/>
    <w:rsid w:val="00EE081B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33C73"/>
    <w:rsid w:val="00F466A4"/>
    <w:rsid w:val="00F63645"/>
    <w:rsid w:val="00F661BE"/>
    <w:rsid w:val="00F671B4"/>
    <w:rsid w:val="00F825AE"/>
    <w:rsid w:val="00F83487"/>
    <w:rsid w:val="00F87920"/>
    <w:rsid w:val="00F94598"/>
    <w:rsid w:val="00FA11E6"/>
    <w:rsid w:val="00FA46FF"/>
    <w:rsid w:val="00FB387B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rsid w:val="007714B3"/>
    <w:rPr>
      <w:color w:val="0000FF"/>
      <w:u w:val="single"/>
    </w:rPr>
  </w:style>
  <w:style w:type="paragraph" w:styleId="NormalWeb">
    <w:name w:val="Normal (Web)"/>
    <w:basedOn w:val="Normal"/>
    <w:uiPriority w:val="99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0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2021-08-09T16:23:00Z</cp:lastPrinted>
  <dcterms:created xsi:type="dcterms:W3CDTF">2021-08-09T16:23:00Z</dcterms:created>
  <dcterms:modified xsi:type="dcterms:W3CDTF">2021-08-09T16:23:00Z</dcterms:modified>
</cp:coreProperties>
</file>